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2A2" w:rsidRDefault="00CC02A2" w:rsidP="00CC02A2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UCHWAŁA  NR XXXV/274</w:t>
      </w:r>
      <w:r w:rsidR="007D6B0A">
        <w:rPr>
          <w:rFonts w:ascii="Times New Roman" w:hAnsi="Times New Roman"/>
          <w:b/>
          <w:sz w:val="28"/>
          <w:szCs w:val="28"/>
        </w:rPr>
        <w:t>/2018</w:t>
      </w:r>
    </w:p>
    <w:p w:rsidR="007D6B0A" w:rsidRPr="0081362E" w:rsidRDefault="007D6B0A" w:rsidP="00CC02A2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362E">
        <w:rPr>
          <w:rFonts w:ascii="Times New Roman" w:hAnsi="Times New Roman"/>
          <w:b/>
          <w:sz w:val="28"/>
          <w:szCs w:val="28"/>
        </w:rPr>
        <w:t xml:space="preserve">Rady Gminy w Łubiance </w:t>
      </w:r>
    </w:p>
    <w:p w:rsidR="007D6B0A" w:rsidRDefault="00CC02A2" w:rsidP="00CC02A2">
      <w:pPr>
        <w:spacing w:after="120" w:line="240" w:lineRule="auto"/>
        <w:ind w:left="2124"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7D6B0A">
        <w:rPr>
          <w:rFonts w:ascii="Times New Roman" w:hAnsi="Times New Roman"/>
          <w:b/>
          <w:sz w:val="28"/>
          <w:szCs w:val="28"/>
        </w:rPr>
        <w:t>z dnia 26 marca 2018</w:t>
      </w:r>
      <w:r w:rsidR="007D6B0A" w:rsidRPr="0081362E">
        <w:rPr>
          <w:rFonts w:ascii="Times New Roman" w:hAnsi="Times New Roman"/>
          <w:b/>
          <w:sz w:val="28"/>
          <w:szCs w:val="28"/>
        </w:rPr>
        <w:t xml:space="preserve"> r. </w:t>
      </w:r>
    </w:p>
    <w:p w:rsidR="00EC29C7" w:rsidRPr="00EC29C7" w:rsidRDefault="00EC29C7" w:rsidP="00EC29C7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D6B0A" w:rsidRDefault="007D6B0A" w:rsidP="00CC02A2">
      <w:pPr>
        <w:spacing w:after="120"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81362E">
        <w:rPr>
          <w:rFonts w:ascii="Times New Roman" w:hAnsi="Times New Roman"/>
          <w:b/>
          <w:sz w:val="28"/>
          <w:szCs w:val="28"/>
        </w:rPr>
        <w:t xml:space="preserve">w sprawie uchylenia Uchwały Nr XVII/146/2016 Rady Gminy w Łubiance z </w:t>
      </w:r>
    </w:p>
    <w:p w:rsidR="007D6B0A" w:rsidRDefault="007D6B0A" w:rsidP="00CC02A2">
      <w:pPr>
        <w:spacing w:after="120"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81362E">
        <w:rPr>
          <w:rFonts w:ascii="Times New Roman" w:hAnsi="Times New Roman"/>
          <w:b/>
          <w:sz w:val="28"/>
          <w:szCs w:val="28"/>
        </w:rPr>
        <w:t xml:space="preserve">dnia 27 czerwca 2016 r. w sprawie wyznaczenia obszaru zdegradowanego i </w:t>
      </w:r>
    </w:p>
    <w:p w:rsidR="007D6B0A" w:rsidRDefault="007D6B0A" w:rsidP="00CC02A2">
      <w:pPr>
        <w:spacing w:after="120"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81362E">
        <w:rPr>
          <w:rFonts w:ascii="Times New Roman" w:hAnsi="Times New Roman"/>
          <w:b/>
          <w:sz w:val="28"/>
          <w:szCs w:val="28"/>
        </w:rPr>
        <w:t xml:space="preserve">obszaru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1362E">
        <w:rPr>
          <w:rFonts w:ascii="Times New Roman" w:hAnsi="Times New Roman"/>
          <w:b/>
          <w:sz w:val="28"/>
          <w:szCs w:val="28"/>
        </w:rPr>
        <w:t>rewitalizacji</w:t>
      </w:r>
      <w:r w:rsidR="00CC02A2">
        <w:rPr>
          <w:rFonts w:ascii="Times New Roman" w:hAnsi="Times New Roman"/>
          <w:b/>
          <w:sz w:val="28"/>
          <w:szCs w:val="28"/>
        </w:rPr>
        <w:t>.</w:t>
      </w:r>
    </w:p>
    <w:p w:rsidR="007D6B0A" w:rsidRPr="0081362E" w:rsidRDefault="007D6B0A" w:rsidP="007806A8">
      <w:pPr>
        <w:spacing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7D6B0A" w:rsidRPr="0081362E" w:rsidRDefault="007D6B0A" w:rsidP="007806A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1362E"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</w:rPr>
        <w:t>a podstawie art. 18 ust. 2 pkt 15</w:t>
      </w:r>
      <w:r w:rsidRPr="0081362E">
        <w:rPr>
          <w:rFonts w:ascii="Times New Roman" w:hAnsi="Times New Roman"/>
          <w:sz w:val="28"/>
          <w:szCs w:val="28"/>
        </w:rPr>
        <w:t xml:space="preserve"> </w:t>
      </w:r>
      <w:r w:rsidR="000F0AA5">
        <w:rPr>
          <w:rFonts w:ascii="Times New Roman" w:hAnsi="Times New Roman"/>
          <w:sz w:val="28"/>
          <w:szCs w:val="28"/>
        </w:rPr>
        <w:t xml:space="preserve">ustawy z dnia 8 marca 1990 r. o </w:t>
      </w:r>
      <w:r w:rsidRPr="0081362E">
        <w:rPr>
          <w:rFonts w:ascii="Times New Roman" w:hAnsi="Times New Roman"/>
          <w:sz w:val="28"/>
          <w:szCs w:val="28"/>
        </w:rPr>
        <w:t>samorządzie gminnym (</w:t>
      </w:r>
      <w:proofErr w:type="spellStart"/>
      <w:r w:rsidRPr="0081362E">
        <w:rPr>
          <w:rFonts w:ascii="Times New Roman" w:hAnsi="Times New Roman"/>
          <w:sz w:val="28"/>
          <w:szCs w:val="28"/>
        </w:rPr>
        <w:t>t.j</w:t>
      </w:r>
      <w:proofErr w:type="spellEnd"/>
      <w:r w:rsidRPr="0081362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1362E">
        <w:rPr>
          <w:rFonts w:ascii="Times New Roman" w:hAnsi="Times New Roman"/>
          <w:sz w:val="28"/>
          <w:szCs w:val="28"/>
        </w:rPr>
        <w:t>Dz. U. z 2017 r. poz. 1875 i poz. 2232</w:t>
      </w:r>
      <w:r>
        <w:rPr>
          <w:rFonts w:ascii="Times New Roman" w:hAnsi="Times New Roman"/>
          <w:sz w:val="28"/>
          <w:szCs w:val="28"/>
        </w:rPr>
        <w:t xml:space="preserve">, z 2018 r. poz.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130</w:t>
      </w:r>
      <w:r w:rsidRPr="0081362E">
        <w:rPr>
          <w:rFonts w:ascii="Times New Roman" w:hAnsi="Times New Roman"/>
          <w:sz w:val="28"/>
          <w:szCs w:val="28"/>
        </w:rPr>
        <w:t xml:space="preserve">) w związku z art. 8 ust. 1 </w:t>
      </w:r>
      <w:bookmarkStart w:id="1" w:name="_Hlk509215688"/>
      <w:r w:rsidRPr="0081362E">
        <w:rPr>
          <w:rFonts w:ascii="Times New Roman" w:hAnsi="Times New Roman"/>
          <w:sz w:val="28"/>
          <w:szCs w:val="28"/>
        </w:rPr>
        <w:t>ustawy z dnia 9 października 2015 r. o rewitalizacji (</w:t>
      </w:r>
      <w:proofErr w:type="spellStart"/>
      <w:r>
        <w:rPr>
          <w:rFonts w:ascii="Times New Roman" w:hAnsi="Times New Roman"/>
          <w:sz w:val="28"/>
          <w:szCs w:val="28"/>
        </w:rPr>
        <w:t>t.j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81362E">
        <w:rPr>
          <w:rFonts w:ascii="Times New Roman" w:hAnsi="Times New Roman"/>
          <w:sz w:val="28"/>
          <w:szCs w:val="28"/>
        </w:rPr>
        <w:t xml:space="preserve">Dz. U. z </w:t>
      </w:r>
      <w:r>
        <w:rPr>
          <w:rFonts w:ascii="Times New Roman" w:hAnsi="Times New Roman"/>
          <w:sz w:val="28"/>
          <w:szCs w:val="28"/>
        </w:rPr>
        <w:t>2017 r. poz. 1023, poz. 1529, poz. 1566</w:t>
      </w:r>
      <w:r w:rsidRPr="0081362E">
        <w:rPr>
          <w:rFonts w:ascii="Times New Roman" w:hAnsi="Times New Roman"/>
          <w:sz w:val="28"/>
          <w:szCs w:val="28"/>
        </w:rPr>
        <w:t>)</w:t>
      </w:r>
      <w:bookmarkEnd w:id="1"/>
      <w:r w:rsidRPr="0081362E">
        <w:rPr>
          <w:rFonts w:ascii="Times New Roman" w:hAnsi="Times New Roman"/>
          <w:sz w:val="28"/>
          <w:szCs w:val="28"/>
        </w:rPr>
        <w:t>, uchwala się co następuje:</w:t>
      </w:r>
    </w:p>
    <w:p w:rsidR="007D6B0A" w:rsidRPr="0081362E" w:rsidRDefault="007D6B0A" w:rsidP="007806A8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D6B0A" w:rsidRPr="00EC4EC4" w:rsidRDefault="007D6B0A" w:rsidP="007806A8">
      <w:pPr>
        <w:spacing w:line="240" w:lineRule="auto"/>
        <w:rPr>
          <w:rFonts w:ascii="Times New Roman" w:hAnsi="Times New Roman"/>
          <w:sz w:val="28"/>
          <w:szCs w:val="28"/>
        </w:rPr>
      </w:pPr>
      <w:r w:rsidRPr="0081362E">
        <w:rPr>
          <w:rFonts w:ascii="Times New Roman" w:hAnsi="Times New Roman"/>
          <w:b/>
          <w:sz w:val="28"/>
          <w:szCs w:val="28"/>
        </w:rPr>
        <w:t>§ 1.</w:t>
      </w:r>
      <w:r w:rsidRPr="0081362E">
        <w:rPr>
          <w:rFonts w:ascii="Times New Roman" w:hAnsi="Times New Roman"/>
          <w:sz w:val="28"/>
          <w:szCs w:val="28"/>
        </w:rPr>
        <w:t xml:space="preserve"> Uchyla się Uchwałę Nr </w:t>
      </w:r>
      <w:r w:rsidRPr="00EC4EC4">
        <w:rPr>
          <w:rFonts w:ascii="Times New Roman" w:hAnsi="Times New Roman"/>
          <w:sz w:val="28"/>
          <w:szCs w:val="28"/>
        </w:rPr>
        <w:t>XVII/146/2016 Rady Gminy w Łubiance z dnia 27 czerwca 2016 r. w sprawie wyznaczenia obszaru zdegradowanego i obszaru  rewitalizacji</w:t>
      </w:r>
      <w:r>
        <w:rPr>
          <w:rFonts w:ascii="Times New Roman" w:hAnsi="Times New Roman"/>
          <w:sz w:val="28"/>
          <w:szCs w:val="28"/>
        </w:rPr>
        <w:t xml:space="preserve"> opublikowaną w Dz. Urz. Woj. Kuj. – Pom. z 2016 r. poz. 2577.  </w:t>
      </w:r>
    </w:p>
    <w:p w:rsidR="007D6B0A" w:rsidRPr="0081362E" w:rsidRDefault="007806A8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2</w:t>
      </w:r>
      <w:r w:rsidR="007D6B0A" w:rsidRPr="0081362E">
        <w:rPr>
          <w:rFonts w:ascii="Times New Roman" w:hAnsi="Times New Roman"/>
          <w:b/>
          <w:sz w:val="28"/>
          <w:szCs w:val="28"/>
        </w:rPr>
        <w:t xml:space="preserve">. </w:t>
      </w:r>
      <w:r w:rsidR="007D6B0A" w:rsidRPr="0081362E">
        <w:rPr>
          <w:rFonts w:ascii="Times New Roman" w:hAnsi="Times New Roman"/>
          <w:sz w:val="28"/>
          <w:szCs w:val="28"/>
        </w:rPr>
        <w:t>Wykonanie uchwały powierza się Wójtowi Gminy Łubianka.</w:t>
      </w:r>
    </w:p>
    <w:p w:rsidR="007D6B0A" w:rsidRDefault="007806A8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§ 3</w:t>
      </w:r>
      <w:r w:rsidR="007D6B0A" w:rsidRPr="0081362E">
        <w:rPr>
          <w:rFonts w:ascii="Times New Roman" w:hAnsi="Times New Roman"/>
          <w:b/>
          <w:sz w:val="28"/>
          <w:szCs w:val="28"/>
        </w:rPr>
        <w:t xml:space="preserve">. </w:t>
      </w:r>
      <w:r w:rsidR="007D6B0A" w:rsidRPr="0081362E">
        <w:rPr>
          <w:rFonts w:ascii="Times New Roman" w:hAnsi="Times New Roman"/>
          <w:sz w:val="28"/>
          <w:szCs w:val="28"/>
        </w:rPr>
        <w:t xml:space="preserve">Uchwała wchodzi w życie po upływie 14 dni od </w:t>
      </w:r>
      <w:r w:rsidR="007D6B0A">
        <w:rPr>
          <w:rFonts w:ascii="Times New Roman" w:hAnsi="Times New Roman"/>
          <w:sz w:val="28"/>
          <w:szCs w:val="28"/>
        </w:rPr>
        <w:t xml:space="preserve">daty </w:t>
      </w:r>
      <w:r w:rsidR="007D6B0A" w:rsidRPr="0081362E">
        <w:rPr>
          <w:rFonts w:ascii="Times New Roman" w:hAnsi="Times New Roman"/>
          <w:sz w:val="28"/>
          <w:szCs w:val="28"/>
        </w:rPr>
        <w:t>publikacji w Dzienniku Urzędowym Województwa Kujawsko-Pomorskiego.</w:t>
      </w: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CC02A2" w:rsidRPr="0081362E" w:rsidRDefault="00CC02A2" w:rsidP="007806A8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D6B0A" w:rsidRPr="0081362E" w:rsidRDefault="007D6B0A" w:rsidP="007806A8">
      <w:pPr>
        <w:spacing w:line="240" w:lineRule="auto"/>
        <w:ind w:firstLine="0"/>
        <w:rPr>
          <w:rFonts w:ascii="Times New Roman" w:hAnsi="Times New Roman"/>
          <w:b/>
          <w:sz w:val="28"/>
          <w:szCs w:val="28"/>
        </w:rPr>
      </w:pPr>
      <w:r w:rsidRPr="0081362E">
        <w:rPr>
          <w:rFonts w:ascii="Times New Roman" w:hAnsi="Times New Roman"/>
          <w:b/>
          <w:sz w:val="28"/>
          <w:szCs w:val="28"/>
        </w:rPr>
        <w:t>Uzasadnienie</w:t>
      </w:r>
      <w:r w:rsidR="007806A8">
        <w:rPr>
          <w:rFonts w:ascii="Times New Roman" w:hAnsi="Times New Roman"/>
          <w:b/>
          <w:sz w:val="28"/>
          <w:szCs w:val="28"/>
        </w:rPr>
        <w:t>:</w:t>
      </w:r>
    </w:p>
    <w:p w:rsidR="007D6B0A" w:rsidRPr="006E244D" w:rsidRDefault="007D6B0A" w:rsidP="007806A8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związku ze zmianą koncepcji w zakresie sposobu opracowywania programu rewitalizacji z Gminnego Programu Rewitalizacji na lokalny Program Rewitalizacji istnieje konieczność uchylenia w/w. uchwały. W procedurze opracowywania Lokalnego Programu Rewitalizacji brak jest potrzeby odrębnego wyznaczania (w formie uchwały) obszaru zdegradowanego i obszaru rewitalizacji. Wobec powyższego projekt należy uznać za zasadny. </w:t>
      </w:r>
    </w:p>
    <w:p w:rsidR="005634F6" w:rsidRDefault="00785A16" w:rsidP="007806A8">
      <w:pPr>
        <w:spacing w:line="240" w:lineRule="auto"/>
      </w:pPr>
    </w:p>
    <w:sectPr w:rsidR="005634F6" w:rsidSect="00394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6B0A"/>
    <w:rsid w:val="000F0AA5"/>
    <w:rsid w:val="00134470"/>
    <w:rsid w:val="003944C5"/>
    <w:rsid w:val="007806A8"/>
    <w:rsid w:val="00785A16"/>
    <w:rsid w:val="007D6B0A"/>
    <w:rsid w:val="00817E97"/>
    <w:rsid w:val="00887E48"/>
    <w:rsid w:val="008C2F3A"/>
    <w:rsid w:val="00B87875"/>
    <w:rsid w:val="00CC02A2"/>
    <w:rsid w:val="00EC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B0A"/>
    <w:pPr>
      <w:spacing w:after="200" w:line="302" w:lineRule="exact"/>
      <w:ind w:firstLine="567"/>
      <w:jc w:val="both"/>
    </w:pPr>
    <w:rPr>
      <w:rFonts w:ascii="Garamond" w:eastAsia="Calibri" w:hAnsi="Garamond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C29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29C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Biuro</cp:lastModifiedBy>
  <cp:revision>2</cp:revision>
  <cp:lastPrinted>2018-03-28T11:55:00Z</cp:lastPrinted>
  <dcterms:created xsi:type="dcterms:W3CDTF">2018-03-28T12:07:00Z</dcterms:created>
  <dcterms:modified xsi:type="dcterms:W3CDTF">2018-03-28T12:07:00Z</dcterms:modified>
</cp:coreProperties>
</file>