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5B6070" w:rsidRDefault="005B6070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 w:rsidRPr="005B6070">
        <w:rPr>
          <w:rFonts w:ascii="Times New Roman" w:hAnsi="Times New Roman" w:cs="Times New Roman"/>
        </w:rPr>
        <w:tab/>
      </w:r>
      <w:r w:rsidRPr="005B6070">
        <w:rPr>
          <w:rFonts w:ascii="Times New Roman" w:hAnsi="Times New Roman" w:cs="Times New Roman"/>
          <w:b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>UCHWAŁA Nr XXIII/191/2016</w:t>
      </w:r>
    </w:p>
    <w:p w:rsidR="005B6070" w:rsidRPr="005B6070" w:rsidRDefault="005B6070">
      <w:pPr>
        <w:rPr>
          <w:rFonts w:ascii="Times New Roman" w:hAnsi="Times New Roman" w:cs="Times New Roman"/>
          <w:b/>
          <w:sz w:val="28"/>
          <w:szCs w:val="28"/>
        </w:rPr>
      </w:pPr>
      <w:r w:rsidRPr="005B6070">
        <w:rPr>
          <w:rFonts w:ascii="Times New Roman" w:hAnsi="Times New Roman" w:cs="Times New Roman"/>
          <w:b/>
          <w:sz w:val="28"/>
          <w:szCs w:val="28"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ab/>
        <w:t xml:space="preserve">       Rady Gminy w Łubiance</w:t>
      </w:r>
    </w:p>
    <w:p w:rsidR="005B6070" w:rsidRDefault="005B6070">
      <w:pPr>
        <w:rPr>
          <w:rFonts w:ascii="Times New Roman" w:hAnsi="Times New Roman" w:cs="Times New Roman"/>
          <w:b/>
          <w:sz w:val="28"/>
          <w:szCs w:val="28"/>
        </w:rPr>
      </w:pPr>
      <w:r w:rsidRPr="005B6070">
        <w:rPr>
          <w:rFonts w:ascii="Times New Roman" w:hAnsi="Times New Roman" w:cs="Times New Roman"/>
          <w:b/>
          <w:sz w:val="28"/>
          <w:szCs w:val="28"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ab/>
      </w:r>
      <w:r w:rsidRPr="005B6070">
        <w:rPr>
          <w:rFonts w:ascii="Times New Roman" w:hAnsi="Times New Roman" w:cs="Times New Roman"/>
          <w:b/>
          <w:sz w:val="28"/>
          <w:szCs w:val="28"/>
        </w:rPr>
        <w:tab/>
        <w:t xml:space="preserve">     z dnia 16 grudnia 2016r.</w:t>
      </w:r>
    </w:p>
    <w:p w:rsidR="005B6070" w:rsidRDefault="005B6070">
      <w:pPr>
        <w:rPr>
          <w:rFonts w:ascii="Times New Roman" w:hAnsi="Times New Roman" w:cs="Times New Roman"/>
          <w:b/>
          <w:sz w:val="28"/>
          <w:szCs w:val="28"/>
        </w:rPr>
      </w:pPr>
    </w:p>
    <w:p w:rsidR="005B6070" w:rsidRDefault="005B6070" w:rsidP="005B6070">
      <w:pPr>
        <w:ind w:left="70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uchwalenia „ Planu Zrównoważonego Rozwoju Publicznego Transportu Zbiorowego dla Gminy Łubianka ”.</w:t>
      </w:r>
    </w:p>
    <w:p w:rsidR="005B6070" w:rsidRDefault="005B6070" w:rsidP="005B6070">
      <w:pPr>
        <w:ind w:left="705"/>
        <w:rPr>
          <w:rFonts w:ascii="Times New Roman" w:hAnsi="Times New Roman" w:cs="Times New Roman"/>
          <w:b/>
          <w:sz w:val="28"/>
          <w:szCs w:val="28"/>
        </w:rPr>
      </w:pPr>
    </w:p>
    <w:p w:rsidR="005B6070" w:rsidRDefault="005B6070" w:rsidP="005B6070">
      <w:pPr>
        <w:ind w:left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Na podstawie art. 18 ust.2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ustawy z dnia 8 marca 1990r. o samorządzie gminnym ( tekst jedn.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2016r. poz. 446, poz. 1579 ), w związku z art.9 ust.2 i ust.3 art.12 ust.1 i 2, art.13 ust.3 ustawy z dnia 16 grudnia 2010r. o publicznym transporcie zbiorowym ( tekst jedn.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 2016r. poz. 1867, 1920 ) uchwala się, co następuje :</w:t>
      </w:r>
    </w:p>
    <w:p w:rsidR="005B6070" w:rsidRDefault="005B6070" w:rsidP="005B6070">
      <w:pPr>
        <w:ind w:left="705"/>
        <w:rPr>
          <w:rFonts w:ascii="Times New Roman" w:hAnsi="Times New Roman" w:cs="Times New Roman"/>
          <w:sz w:val="28"/>
          <w:szCs w:val="28"/>
        </w:rPr>
      </w:pPr>
    </w:p>
    <w:p w:rsidR="005B6070" w:rsidRDefault="005B6070" w:rsidP="005B6070">
      <w:pPr>
        <w:ind w:left="705"/>
        <w:rPr>
          <w:rFonts w:ascii="Times New Roman" w:hAnsi="Times New Roman" w:cs="Times New Roman"/>
          <w:sz w:val="28"/>
          <w:szCs w:val="28"/>
        </w:rPr>
      </w:pPr>
      <w:r w:rsidRPr="005B6070">
        <w:rPr>
          <w:rFonts w:ascii="Times New Roman" w:hAnsi="Times New Roman" w:cs="Times New Roman"/>
          <w:b/>
          <w:sz w:val="28"/>
          <w:szCs w:val="28"/>
        </w:rPr>
        <w:t>§ 1.</w:t>
      </w:r>
      <w:r>
        <w:rPr>
          <w:rFonts w:ascii="Times New Roman" w:hAnsi="Times New Roman" w:cs="Times New Roman"/>
          <w:sz w:val="28"/>
          <w:szCs w:val="28"/>
        </w:rPr>
        <w:t xml:space="preserve"> Przyjmuje się „ Plan zrównoważonego rozwoju publicznego transportu zbiorowego dla Gminy Łubianka ” stanowiący załącznik do uchwały.</w:t>
      </w:r>
    </w:p>
    <w:p w:rsidR="005B6070" w:rsidRDefault="005B6070" w:rsidP="005B6070">
      <w:pPr>
        <w:ind w:left="705"/>
        <w:rPr>
          <w:rFonts w:ascii="Times New Roman" w:hAnsi="Times New Roman" w:cs="Times New Roman"/>
          <w:sz w:val="28"/>
          <w:szCs w:val="28"/>
        </w:rPr>
      </w:pPr>
      <w:r w:rsidRPr="005B6070">
        <w:rPr>
          <w:rFonts w:ascii="Times New Roman" w:hAnsi="Times New Roman" w:cs="Times New Roman"/>
          <w:b/>
          <w:sz w:val="28"/>
          <w:szCs w:val="28"/>
        </w:rPr>
        <w:t>§ 2</w:t>
      </w:r>
      <w:r>
        <w:rPr>
          <w:rFonts w:ascii="Times New Roman" w:hAnsi="Times New Roman" w:cs="Times New Roman"/>
          <w:sz w:val="28"/>
          <w:szCs w:val="28"/>
        </w:rPr>
        <w:t>. Wykonanie uchwały powierza się Wójtowi Gminy.</w:t>
      </w:r>
    </w:p>
    <w:p w:rsidR="005B6070" w:rsidRPr="005B6070" w:rsidRDefault="005B6070" w:rsidP="005B6070">
      <w:pPr>
        <w:ind w:left="705"/>
        <w:rPr>
          <w:rFonts w:ascii="Times New Roman" w:hAnsi="Times New Roman" w:cs="Times New Roman"/>
          <w:sz w:val="28"/>
          <w:szCs w:val="28"/>
        </w:rPr>
      </w:pPr>
      <w:r w:rsidRPr="005B6070">
        <w:rPr>
          <w:rFonts w:ascii="Times New Roman" w:hAnsi="Times New Roman" w:cs="Times New Roman"/>
          <w:b/>
          <w:sz w:val="28"/>
          <w:szCs w:val="28"/>
        </w:rPr>
        <w:t>§ 3.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po upływie 14 dni od dnia ogłoszenia       w Dzienniku Urzędowym Województwa Kujawsko-Pomorskiego.</w:t>
      </w:r>
    </w:p>
    <w:sectPr w:rsidR="005B6070" w:rsidRPr="005B6070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B6070"/>
    <w:rsid w:val="00363350"/>
    <w:rsid w:val="005B6070"/>
    <w:rsid w:val="005D6EB5"/>
    <w:rsid w:val="0069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dcterms:created xsi:type="dcterms:W3CDTF">2016-12-21T08:28:00Z</dcterms:created>
  <dcterms:modified xsi:type="dcterms:W3CDTF">2016-12-21T08:28:00Z</dcterms:modified>
</cp:coreProperties>
</file>