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FAA" w:rsidRDefault="003D4FAA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0B79E1" w:rsidRDefault="000B79E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0B79E1" w:rsidRDefault="000B79E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UCHWAŁA NR </w:t>
      </w:r>
      <w:r w:rsidR="00A21FF9">
        <w:rPr>
          <w:rFonts w:ascii="Times New Roman" w:hAnsi="Times New Roman" w:cs="Times New Roman"/>
          <w:b/>
          <w:bCs/>
          <w:sz w:val="28"/>
          <w:szCs w:val="28"/>
        </w:rPr>
        <w:t>XX</w:t>
      </w:r>
      <w:r w:rsidR="00646060">
        <w:rPr>
          <w:rFonts w:ascii="Times New Roman" w:hAnsi="Times New Roman" w:cs="Times New Roman"/>
          <w:b/>
          <w:bCs/>
          <w:sz w:val="28"/>
          <w:szCs w:val="28"/>
        </w:rPr>
        <w:t>I/184</w:t>
      </w:r>
      <w:r w:rsidR="00A21FF9"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4709B1" w:rsidRPr="004B4B8F" w:rsidRDefault="00A21FF9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Rady Gminy Łubianka</w:t>
      </w:r>
    </w:p>
    <w:p w:rsidR="004709B1" w:rsidRDefault="003D4FAA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z dnia 21  listopada </w:t>
      </w:r>
      <w:r w:rsidR="00A21FF9">
        <w:rPr>
          <w:rFonts w:ascii="Times New Roman" w:hAnsi="Times New Roman" w:cs="Times New Roman"/>
          <w:b/>
          <w:sz w:val="28"/>
          <w:szCs w:val="28"/>
        </w:rPr>
        <w:t>2016r.</w:t>
      </w: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85C" w:rsidRPr="004B4B8F" w:rsidRDefault="001F285C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9B1" w:rsidRPr="004B4B8F" w:rsidRDefault="003B35D0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35D0">
        <w:rPr>
          <w:rFonts w:ascii="Times New Roman" w:hAnsi="Times New Roman" w:cs="Times New Roman"/>
          <w:b/>
          <w:bCs/>
          <w:sz w:val="28"/>
          <w:szCs w:val="28"/>
        </w:rPr>
        <w:t xml:space="preserve">w sprawie przyjęcia „Programu usuwania azbestu i wyrobów </w:t>
      </w:r>
      <w:r w:rsidR="000B79E1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B35D0">
        <w:rPr>
          <w:rFonts w:ascii="Times New Roman" w:hAnsi="Times New Roman" w:cs="Times New Roman"/>
          <w:b/>
          <w:bCs/>
          <w:sz w:val="28"/>
          <w:szCs w:val="28"/>
        </w:rPr>
        <w:t xml:space="preserve">awierających azbest dla Gminy </w:t>
      </w:r>
      <w:r>
        <w:rPr>
          <w:rFonts w:ascii="Times New Roman" w:hAnsi="Times New Roman" w:cs="Times New Roman"/>
          <w:b/>
          <w:bCs/>
          <w:sz w:val="28"/>
          <w:szCs w:val="28"/>
        </w:rPr>
        <w:t>Łubianka na lata 2016 – 2032”.</w:t>
      </w: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85C" w:rsidRDefault="001F285C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5D0" w:rsidRPr="003B35D0" w:rsidRDefault="003B35D0" w:rsidP="003B35D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09B1" w:rsidRDefault="003B35D0" w:rsidP="003B35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5D0">
        <w:rPr>
          <w:rFonts w:ascii="Times New Roman" w:hAnsi="Times New Roman" w:cs="Times New Roman"/>
          <w:sz w:val="28"/>
          <w:szCs w:val="28"/>
        </w:rPr>
        <w:t>Na podstawie art. 18 ust. 1 i art.7 ust. 1 pkt 1 ustawy z dnia 8 marca 1990 r. o samorządzie gminnym (</w:t>
      </w:r>
      <w:proofErr w:type="spellStart"/>
      <w:r w:rsidRPr="003B35D0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3B35D0">
        <w:rPr>
          <w:rFonts w:ascii="Times New Roman" w:hAnsi="Times New Roman" w:cs="Times New Roman"/>
          <w:sz w:val="28"/>
          <w:szCs w:val="28"/>
        </w:rPr>
        <w:t xml:space="preserve">. Dz.U. z 2016 r. poz. </w:t>
      </w:r>
      <w:r w:rsidR="001F285C">
        <w:rPr>
          <w:rFonts w:ascii="Times New Roman" w:hAnsi="Times New Roman" w:cs="Times New Roman"/>
          <w:sz w:val="28"/>
          <w:szCs w:val="28"/>
        </w:rPr>
        <w:t>446,  poz. 1579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3B35D0">
        <w:rPr>
          <w:rFonts w:ascii="Times New Roman" w:hAnsi="Times New Roman" w:cs="Times New Roman"/>
          <w:sz w:val="28"/>
          <w:szCs w:val="28"/>
        </w:rPr>
        <w:t xml:space="preserve">oraz </w:t>
      </w:r>
      <w:r w:rsidR="001F285C">
        <w:rPr>
          <w:rFonts w:ascii="Times New Roman" w:hAnsi="Times New Roman" w:cs="Times New Roman"/>
          <w:sz w:val="28"/>
          <w:szCs w:val="28"/>
        </w:rPr>
        <w:t>Uchwały</w:t>
      </w:r>
      <w:r w:rsidR="001F285C" w:rsidRPr="003B35D0">
        <w:rPr>
          <w:rFonts w:ascii="Times New Roman" w:hAnsi="Times New Roman" w:cs="Times New Roman"/>
          <w:sz w:val="28"/>
          <w:szCs w:val="28"/>
        </w:rPr>
        <w:t xml:space="preserve"> Rady Ministrów z dnia 14 </w:t>
      </w:r>
      <w:r w:rsidR="001F285C">
        <w:rPr>
          <w:rFonts w:ascii="Times New Roman" w:hAnsi="Times New Roman" w:cs="Times New Roman"/>
          <w:sz w:val="28"/>
          <w:szCs w:val="28"/>
        </w:rPr>
        <w:t>lipca 2009 r. w sprawie ustanowienia programu wieloletniego pod nazwą: „Program</w:t>
      </w:r>
      <w:r w:rsidRPr="003B35D0">
        <w:rPr>
          <w:rFonts w:ascii="Times New Roman" w:hAnsi="Times New Roman" w:cs="Times New Roman"/>
          <w:sz w:val="28"/>
          <w:szCs w:val="28"/>
        </w:rPr>
        <w:t xml:space="preserve"> Oczyszczania Kraju z Azbestu</w:t>
      </w:r>
      <w:r w:rsidR="001F285C">
        <w:rPr>
          <w:rFonts w:ascii="Times New Roman" w:hAnsi="Times New Roman" w:cs="Times New Roman"/>
          <w:sz w:val="28"/>
          <w:szCs w:val="28"/>
        </w:rPr>
        <w:t xml:space="preserve"> na lata 2009-2032” (M.P. z 2009 r. nr 50, poz. 735)</w:t>
      </w: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B8F"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A21FF9" w:rsidRPr="004B4B8F" w:rsidRDefault="00A21FF9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1. </w:t>
      </w:r>
      <w:r w:rsidR="003B35D0" w:rsidRPr="003B35D0">
        <w:rPr>
          <w:rFonts w:ascii="Times New Roman" w:hAnsi="Times New Roman" w:cs="Times New Roman"/>
          <w:bCs/>
          <w:sz w:val="28"/>
          <w:szCs w:val="28"/>
        </w:rPr>
        <w:t xml:space="preserve">Przyjmuje się „Program usuwania azbestu i wyrobów zawierających azbest z terenu gminy </w:t>
      </w:r>
      <w:r w:rsidR="003B35D0">
        <w:rPr>
          <w:rFonts w:ascii="Times New Roman" w:hAnsi="Times New Roman" w:cs="Times New Roman"/>
          <w:bCs/>
          <w:sz w:val="28"/>
          <w:szCs w:val="28"/>
        </w:rPr>
        <w:t>Łubianka</w:t>
      </w:r>
      <w:r w:rsidR="003B35D0" w:rsidRPr="003B35D0">
        <w:rPr>
          <w:rFonts w:ascii="Times New Roman" w:hAnsi="Times New Roman" w:cs="Times New Roman"/>
          <w:bCs/>
          <w:sz w:val="28"/>
          <w:szCs w:val="28"/>
        </w:rPr>
        <w:t xml:space="preserve"> na lata 2016-2032”, w brzmieniu określonym w załączniku do niniejszej uchwały. 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2. </w:t>
      </w:r>
      <w:r w:rsidRPr="004B4B8F">
        <w:rPr>
          <w:rFonts w:ascii="Times New Roman" w:hAnsi="Times New Roman" w:cs="Times New Roman"/>
          <w:sz w:val="28"/>
          <w:szCs w:val="28"/>
        </w:rPr>
        <w:t>Wykonanie uchwały po</w:t>
      </w:r>
      <w:r>
        <w:rPr>
          <w:rFonts w:ascii="Times New Roman" w:hAnsi="Times New Roman" w:cs="Times New Roman"/>
          <w:sz w:val="28"/>
          <w:szCs w:val="28"/>
        </w:rPr>
        <w:t>wierza się Wójtowi Gminy Łubianka</w:t>
      </w:r>
      <w:r w:rsidRPr="004B4B8F">
        <w:rPr>
          <w:rFonts w:ascii="Times New Roman" w:hAnsi="Times New Roman" w:cs="Times New Roman"/>
          <w:sz w:val="28"/>
          <w:szCs w:val="28"/>
        </w:rPr>
        <w:t>.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5526A4" w:rsidRDefault="004709B1" w:rsidP="003B35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3. </w:t>
      </w:r>
      <w:r w:rsidR="003B35D0" w:rsidRPr="003B35D0">
        <w:rPr>
          <w:rFonts w:ascii="Times New Roman" w:hAnsi="Times New Roman" w:cs="Times New Roman"/>
          <w:bCs/>
          <w:sz w:val="28"/>
          <w:szCs w:val="28"/>
        </w:rPr>
        <w:t>Uchwałą wchodzi w życie z dniem podjęcia.</w:t>
      </w:r>
    </w:p>
    <w:p w:rsidR="004709B1" w:rsidRPr="005526A4" w:rsidRDefault="004709B1" w:rsidP="004709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2F3" w:rsidRDefault="007872F3"/>
    <w:p w:rsidR="00A74C03" w:rsidRDefault="00A74C03"/>
    <w:p w:rsidR="00A74C03" w:rsidRDefault="00A74C03"/>
    <w:p w:rsidR="00A74C03" w:rsidRDefault="00A74C03"/>
    <w:p w:rsidR="00A74C03" w:rsidRDefault="00A74C03"/>
    <w:p w:rsidR="00A74C03" w:rsidRPr="00A74C03" w:rsidRDefault="00A74C03" w:rsidP="00A74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C03"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</w:p>
    <w:p w:rsidR="00A74C03" w:rsidRPr="00A74C03" w:rsidRDefault="00A74C03" w:rsidP="000B79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W dniu 14 lipca 2009 r. Rada Ministrów przyjęła „Program Oczyszczania Kraju z Azbestu na lata 2009 – 2032”. Główne cele Programu to: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1. Usunięcie i unieszkodliwienie wyrobów zawierających azbest,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2. Minimalizacja negatywnych skutków zdrowotnych spowodowanych obecnością azbestu na terytorium kraju.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3. Likwidacja szkodliwego oddziaływania azbestu na środowisko.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Cele Programu będą realizowane sukcesywnie aż do roku 2032, w którym zakładane jest oczyszczenie kraju z azbestu. Zadania przewidziane w Programie są realizowane na trzech szczeblach: centralnym, wojewódzkim i lokalnym (samorząd powiatowy i samorząd gminny).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W związku z powyższym na gminy, powiaty i województwa nałożony został obowiązek opracowania programów usuwania azbestu i wyrobów zawierających azbest. Do zadań samorządu gminnego należy współpraca z marszałkiem województwa w zakresie inwentaryzacji wyrobów zawierających azbest.</w:t>
      </w:r>
    </w:p>
    <w:p w:rsidR="00A74C03" w:rsidRPr="00A74C03" w:rsidRDefault="00A74C03" w:rsidP="00A74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>W celu realizacji w/w celów został opracowany „Program usuwania wyrobów zawierających azbest dla Gminy</w:t>
      </w:r>
      <w:r>
        <w:rPr>
          <w:rFonts w:ascii="Times New Roman" w:hAnsi="Times New Roman" w:cs="Times New Roman"/>
          <w:sz w:val="28"/>
          <w:szCs w:val="28"/>
        </w:rPr>
        <w:t xml:space="preserve"> Łubianka</w:t>
      </w:r>
      <w:r w:rsidRPr="00A74C03">
        <w:rPr>
          <w:rFonts w:ascii="Times New Roman" w:hAnsi="Times New Roman" w:cs="Times New Roman"/>
          <w:sz w:val="28"/>
          <w:szCs w:val="28"/>
        </w:rPr>
        <w:t xml:space="preserve"> na lata 2016 – 2032”. Dokument ten w sposób przejrzysty ujmuje zagadnienia ściśle związane z realizacją nałożonych na gminę obowiązków. Wskazuje m.in. cele i zadania, a także ramy prawne w odniesieniu do zagadnień gospodarowania azbestem. Program wskazuje ponadto aktualny stan w zakresie wyrobów zawierających azbest na terenie Gminy </w:t>
      </w:r>
      <w:r>
        <w:rPr>
          <w:rFonts w:ascii="Times New Roman" w:hAnsi="Times New Roman" w:cs="Times New Roman"/>
          <w:sz w:val="28"/>
          <w:szCs w:val="28"/>
        </w:rPr>
        <w:t>Łubianka</w:t>
      </w:r>
      <w:r w:rsidRPr="00A74C03">
        <w:rPr>
          <w:rFonts w:ascii="Times New Roman" w:hAnsi="Times New Roman" w:cs="Times New Roman"/>
          <w:sz w:val="28"/>
          <w:szCs w:val="28"/>
        </w:rPr>
        <w:t xml:space="preserve"> oraz określa harmonogram realizacji programu. Ponadto Program wskazuje na środki finansowe, niezbędne do jego realizacji z jednoczesną możliwością pozyskania środków zewnętrznych na usuwanie wyrobów azbestowych. Nadrzędnym celem Programu jest bezpieczne dla życia i zdrowia ludzi usunięcie azbestu i wyrobów zawierających azbest z terenu Gminy </w:t>
      </w:r>
      <w:r>
        <w:rPr>
          <w:rFonts w:ascii="Times New Roman" w:hAnsi="Times New Roman" w:cs="Times New Roman"/>
          <w:sz w:val="28"/>
          <w:szCs w:val="28"/>
        </w:rPr>
        <w:t>Łubianka.</w:t>
      </w:r>
    </w:p>
    <w:p w:rsidR="00A74C03" w:rsidRPr="00A74C03" w:rsidRDefault="00A74C03" w:rsidP="000B79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C03">
        <w:rPr>
          <w:rFonts w:ascii="Times New Roman" w:hAnsi="Times New Roman" w:cs="Times New Roman"/>
          <w:sz w:val="28"/>
          <w:szCs w:val="28"/>
        </w:rPr>
        <w:t xml:space="preserve">Wójt Gminy </w:t>
      </w:r>
      <w:r>
        <w:rPr>
          <w:rFonts w:ascii="Times New Roman" w:hAnsi="Times New Roman" w:cs="Times New Roman"/>
          <w:sz w:val="28"/>
          <w:szCs w:val="28"/>
        </w:rPr>
        <w:t>Łubianka</w:t>
      </w:r>
      <w:r w:rsidRPr="00A74C03">
        <w:rPr>
          <w:rFonts w:ascii="Times New Roman" w:hAnsi="Times New Roman" w:cs="Times New Roman"/>
          <w:sz w:val="28"/>
          <w:szCs w:val="28"/>
        </w:rPr>
        <w:t xml:space="preserve"> wnioskował o odstąpienie od konieczności przeprowadzenia strategicznej oceny oddziaływania na środowisko do Regionalnego Dyrektora Ochrony Środowiska w </w:t>
      </w:r>
      <w:r>
        <w:rPr>
          <w:rFonts w:ascii="Times New Roman" w:hAnsi="Times New Roman" w:cs="Times New Roman"/>
          <w:sz w:val="28"/>
          <w:szCs w:val="28"/>
        </w:rPr>
        <w:t>Bydgoszczy</w:t>
      </w:r>
      <w:r w:rsidRPr="00A74C03">
        <w:rPr>
          <w:rFonts w:ascii="Times New Roman" w:hAnsi="Times New Roman" w:cs="Times New Roman"/>
          <w:sz w:val="28"/>
          <w:szCs w:val="28"/>
        </w:rPr>
        <w:t xml:space="preserve"> oraz Państwowego Wojewódzkiego Inspektora Sanitarnego w </w:t>
      </w:r>
      <w:r>
        <w:rPr>
          <w:rFonts w:ascii="Times New Roman" w:hAnsi="Times New Roman" w:cs="Times New Roman"/>
          <w:sz w:val="28"/>
          <w:szCs w:val="28"/>
        </w:rPr>
        <w:t>Bydgoszczy</w:t>
      </w:r>
      <w:r w:rsidRPr="00A74C03">
        <w:rPr>
          <w:rFonts w:ascii="Times New Roman" w:hAnsi="Times New Roman" w:cs="Times New Roman"/>
          <w:sz w:val="28"/>
          <w:szCs w:val="28"/>
        </w:rPr>
        <w:t xml:space="preserve">. Obie instytucje zaopiniowały pozytywnie odstąpienie odpowiednio pismami </w:t>
      </w:r>
      <w:r w:rsidR="000B79E1">
        <w:rPr>
          <w:rFonts w:ascii="Times New Roman" w:hAnsi="Times New Roman" w:cs="Times New Roman"/>
          <w:sz w:val="28"/>
          <w:szCs w:val="28"/>
        </w:rPr>
        <w:t xml:space="preserve">Nr NNZ.90022.1.463.2016 </w:t>
      </w:r>
      <w:r w:rsidRPr="00A74C03">
        <w:rPr>
          <w:rFonts w:ascii="Times New Roman" w:hAnsi="Times New Roman" w:cs="Times New Roman"/>
          <w:sz w:val="28"/>
          <w:szCs w:val="28"/>
        </w:rPr>
        <w:t>z dnia</w:t>
      </w:r>
      <w:r w:rsidR="000B79E1">
        <w:rPr>
          <w:rFonts w:ascii="Times New Roman" w:hAnsi="Times New Roman" w:cs="Times New Roman"/>
          <w:sz w:val="28"/>
          <w:szCs w:val="28"/>
        </w:rPr>
        <w:t xml:space="preserve"> 27.09.2016 r. oraz N</w:t>
      </w:r>
      <w:r w:rsidRPr="00A74C03">
        <w:rPr>
          <w:rFonts w:ascii="Times New Roman" w:hAnsi="Times New Roman" w:cs="Times New Roman"/>
          <w:sz w:val="28"/>
          <w:szCs w:val="28"/>
        </w:rPr>
        <w:t>r</w:t>
      </w:r>
      <w:r w:rsidR="000B79E1">
        <w:rPr>
          <w:rFonts w:ascii="Times New Roman" w:hAnsi="Times New Roman" w:cs="Times New Roman"/>
          <w:sz w:val="28"/>
          <w:szCs w:val="28"/>
        </w:rPr>
        <w:t xml:space="preserve"> WOO.410.396.2016.KB z dnia 14.09.2016 r.</w:t>
      </w:r>
    </w:p>
    <w:p w:rsidR="00A74C03" w:rsidRDefault="00A74C03" w:rsidP="000B79E1">
      <w:pPr>
        <w:spacing w:after="0"/>
        <w:ind w:firstLine="708"/>
        <w:jc w:val="both"/>
      </w:pPr>
      <w:r w:rsidRPr="00A74C03">
        <w:rPr>
          <w:rFonts w:ascii="Times New Roman" w:hAnsi="Times New Roman" w:cs="Times New Roman"/>
          <w:sz w:val="28"/>
          <w:szCs w:val="28"/>
        </w:rPr>
        <w:t>Biorąc pod uwagę powyższe, zasadne jest podjęcie niniejszej uchwały i wdrożenie jej do realizacji.</w:t>
      </w:r>
    </w:p>
    <w:sectPr w:rsidR="00A74C03" w:rsidSect="008D5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709B1"/>
    <w:rsid w:val="000B79E1"/>
    <w:rsid w:val="001F285C"/>
    <w:rsid w:val="002C589D"/>
    <w:rsid w:val="003B35D0"/>
    <w:rsid w:val="003D4FAA"/>
    <w:rsid w:val="004709B1"/>
    <w:rsid w:val="005A1BF7"/>
    <w:rsid w:val="00646060"/>
    <w:rsid w:val="007872F3"/>
    <w:rsid w:val="008D5664"/>
    <w:rsid w:val="00946B22"/>
    <w:rsid w:val="00A21FF9"/>
    <w:rsid w:val="00A74C03"/>
    <w:rsid w:val="00B47BE2"/>
    <w:rsid w:val="00D153D0"/>
    <w:rsid w:val="00F7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9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7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cp:lastPrinted>2016-11-08T11:20:00Z</cp:lastPrinted>
  <dcterms:created xsi:type="dcterms:W3CDTF">2016-11-22T13:42:00Z</dcterms:created>
  <dcterms:modified xsi:type="dcterms:W3CDTF">2016-11-22T13:42:00Z</dcterms:modified>
</cp:coreProperties>
</file>