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85" w:rsidRP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95985">
        <w:rPr>
          <w:rFonts w:ascii="Times New Roman" w:hAnsi="Times New Roman" w:cs="Times New Roman"/>
        </w:rPr>
        <w:t xml:space="preserve">Łubianka, dnia </w:t>
      </w:r>
      <w:r w:rsidR="00FB31F6">
        <w:rPr>
          <w:rFonts w:ascii="Times New Roman" w:hAnsi="Times New Roman" w:cs="Times New Roman"/>
        </w:rPr>
        <w:t>27.06</w:t>
      </w:r>
      <w:r w:rsidR="00CD20BD" w:rsidRPr="00CD20BD">
        <w:rPr>
          <w:rFonts w:ascii="Times New Roman" w:hAnsi="Times New Roman" w:cs="Times New Roman"/>
        </w:rPr>
        <w:t>.201</w:t>
      </w:r>
      <w:r w:rsidR="00FB31F6">
        <w:rPr>
          <w:rFonts w:ascii="Times New Roman" w:hAnsi="Times New Roman" w:cs="Times New Roman"/>
        </w:rPr>
        <w:t>6</w:t>
      </w:r>
      <w:r w:rsidR="00CD20BD" w:rsidRPr="00CD20BD">
        <w:rPr>
          <w:rFonts w:ascii="Times New Roman" w:hAnsi="Times New Roman" w:cs="Times New Roman"/>
        </w:rPr>
        <w:t xml:space="preserve">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BE5353" w:rsidRPr="00BE5353">
        <w:rPr>
          <w:rFonts w:ascii="Times New Roman" w:hAnsi="Times New Roman" w:cs="Times New Roman"/>
          <w:b/>
        </w:rPr>
        <w:t>WIR.6220.1.2016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</w:t>
      </w:r>
      <w:r w:rsidR="00BE5353" w:rsidRPr="00BE5353">
        <w:rPr>
          <w:rFonts w:ascii="Times New Roman" w:hAnsi="Times New Roman" w:cs="Times New Roman"/>
          <w:b/>
          <w:i/>
        </w:rPr>
        <w:t>Dz.U.2016 poz. 353 j.t.</w:t>
      </w:r>
      <w:r>
        <w:rPr>
          <w:rFonts w:ascii="Times New Roman" w:hAnsi="Times New Roman" w:cs="Times New Roman"/>
          <w:b/>
          <w:i/>
        </w:rPr>
        <w:t>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CD20BD" w:rsidRPr="0077596A" w:rsidRDefault="008A1002" w:rsidP="00BE5353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</w:r>
      <w:r w:rsidR="00CD20BD" w:rsidRPr="007759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E5353" w:rsidRPr="00390478" w:rsidRDefault="00BE5353" w:rsidP="00BE5353">
      <w:pPr>
        <w:pStyle w:val="Bezodstpw"/>
        <w:spacing w:line="276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bookmarkStart w:id="0" w:name="_GoBack"/>
      <w:bookmarkEnd w:id="0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Przedsięwzięcie obejmuje budowę farmy fotowoltaicznej o mocy do 1,0 MW,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br/>
        <w:t>na części działki nr 14/2 w miejscowości Dębiny, gmina Łubianka, składającej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br/>
        <w:t xml:space="preserve">się z niezależnych bloków wraz z: instalacją elektryczną, siecią łączności światłowodowej, drogami dojazdowymi i wewnętrznymi, tymczasowymi placami montażowymi oraz placami postojowymi niezbędnymi do dowozu i instalacji koniecznego wyposażenia. Farma zlokalizowana będzie na terenie rolnym i zajmie powierzchnię około 2,2 ha. Linie elektroenergetyczne zostaną położone pod ziemią. Najbliższa zabudowa mieszkaniowa znajduje się w odległości ok. 170 m na południe. Planowana instalacja fotowoltaiczna obejmować będzie: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ogniwa fotowoltaiczne zainstalowane na konstrukcjach/stelażach stalowych posadowionych bezpośrednio w gruncie z ekspozycją paneli pod kątem 20 – 35</w:t>
      </w:r>
      <w:r w:rsidRPr="00390478">
        <w:rPr>
          <w:rFonts w:ascii="Times New Roman" w:eastAsia="Times New Roman" w:hAnsi="Times New Roman"/>
          <w:sz w:val="26"/>
          <w:szCs w:val="26"/>
          <w:vertAlign w:val="superscript"/>
          <w:lang w:eastAsia="pl-PL"/>
        </w:rPr>
        <w:t>o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,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kontenerową, prefabrykowaną stację transformatorową SN/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nn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 0,4/15 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kV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,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drogi wewnętrzne,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przyłącze w postaci kablowej linii zasilającej średniego napięcia SN – 15 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kV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,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sieć kablową linii zasilającej średniego napięcia 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nn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 0,4 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kV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, 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sieć kablową niskiego napięcia, sieć teletechniczną i telekomunikacyjną, łączącą poszczególne elementy farmy fotowoltaicznej,</w:t>
      </w:r>
    </w:p>
    <w:p w:rsidR="00BE5353" w:rsidRPr="00390478" w:rsidRDefault="00BE5353" w:rsidP="00BE5353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inne niezbędne elementy związane z budową i eksploatacją elektrowni fotowoltaicznej, np. konwertery, inwertery.</w:t>
      </w:r>
    </w:p>
    <w:p w:rsidR="00BE5353" w:rsidRPr="00390478" w:rsidRDefault="00BE5353" w:rsidP="00BE5353">
      <w:pPr>
        <w:pStyle w:val="Bezodstpw"/>
        <w:spacing w:line="276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Przedsięwzięcie polegać będzie na montażu instalacji fotowoltaicznej w sposób nieinwazyjny, metodą nabijania profili aluminiowych lub stalowych bezpośrednio do gruntu. Panele posadowione zostaną w odległości nie mniejszej niż 4 metry od ogrodzenia/granicy działki.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Energia elektryczna z paneli fotowoltaicznych w postaci prądu stałego przesyłana będzie przewodami do inwerterów i przekształcana na prąd zmienny. Z inwerterów trasami kablowymi energia elektryczna o napięciu 400 V przesyłana będzie do transformatora, którego zadaniem będzie podniesienie napięcia do wartości 15 </w:t>
      </w:r>
      <w:proofErr w:type="spellStart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kV</w:t>
      </w:r>
      <w:proofErr w:type="spellEnd"/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, aby możliwa była współpraca z siecią dystrybucyjną. Projektuje się zastosowanie ww. stacji typu kontenerowego z: wydzielonymi pomieszczeniami dla rozdzielni niskiego napięcia, komorami transformatorowymi oraz rozdzielnią średniego napięcia, a także z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lastRenderedPageBreak/>
        <w:t>misą olejową, której pojemność będzie wynosić minimum 110% zawartości oleju w transformatorze.</w:t>
      </w:r>
      <w:r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 xml:space="preserve">Po zakończeniu prac budowlano-montażowych teren wokół inwestycji będzie przywrócony do stanu pierwotnego. 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ab/>
        <w:t>W trakcie prowadzenia prac realizacyjnych może nastąpić wzrost emisji zanieczyszczeń do powietrza atmosferycznego oraz poziomu dźwięku, związanego z pracą sprzętu budowlanego i transportem materiałów. Powyższe oddziaływania będą miały charakter przejściowy oraz odwracalny. W celu zminimalizowania uciążliwości związanych z etapem realizacji przedsięwzięcia, prace ziemne powinny być prowadzone wyłącznie w godzinach dziennych (6</w:t>
      </w:r>
      <w:r w:rsidRPr="00390478">
        <w:rPr>
          <w:rFonts w:ascii="Times New Roman" w:eastAsia="Times New Roman" w:hAnsi="Times New Roman"/>
          <w:sz w:val="26"/>
          <w:szCs w:val="26"/>
          <w:vertAlign w:val="superscript"/>
          <w:lang w:eastAsia="pl-PL"/>
        </w:rPr>
        <w:t xml:space="preserve">00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- 22</w:t>
      </w:r>
      <w:r w:rsidRPr="00390478">
        <w:rPr>
          <w:rFonts w:ascii="Times New Roman" w:eastAsia="Times New Roman" w:hAnsi="Times New Roman"/>
          <w:sz w:val="26"/>
          <w:szCs w:val="26"/>
          <w:vertAlign w:val="superscript"/>
          <w:lang w:eastAsia="pl-PL"/>
        </w:rPr>
        <w:t>00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), w sposób niedopuszczający do przypadkowego wycieku substancji ropopochodnych. Używany sprzęt winien być sprawny technicznie, a wszelkie jego konserwacje, uzupełnianie paliwa, przeglądy i naprawy, wykonywane w miejscu</w:t>
      </w:r>
      <w:r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specjalnie</w:t>
      </w:r>
      <w:r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do tego celu wyznaczonym. Zaplecze budowy należy zlokalizować w oddaleniu od zabudowy podlegającej ochronie akustycznej.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ab/>
        <w:t xml:space="preserve">Powstałe podczas realizacji zadania odpady będą selektywnie gromadzone, a następnie przekazywane uprawnionym odbiorcom (posiadającym stosowne decyzje) do odzysku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lub unieszkodliwiania.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ab/>
        <w:t>Eksploatacja projektowanej instalacji fotowoltaicznej nie będzie powodowała hałasu oraz emisji zanieczyszczeń do powietrza atmosferycznego.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>Planowana inwestycja nie wymaga stałej obsługi, zaplecza socjalnego,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br/>
        <w:t>ani infrastruktury wodno-kanalizacyjnej. Proces mycia paneli fotowoltaicznych będzie realizowany tylko i wyłącznie przy użyciu czystej wody pod ciśnieniem bez domieszki jakiejkolwiek substancji czyszczącej.</w:t>
      </w:r>
    </w:p>
    <w:p w:rsidR="00BE5353" w:rsidRPr="00390478" w:rsidRDefault="00BE5353" w:rsidP="00BE5353">
      <w:pPr>
        <w:pStyle w:val="Bezodstpw"/>
        <w:spacing w:line="276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tab/>
        <w:t xml:space="preserve">Na podstawie przeprowadzonej analizy zgromadzonej dokumentacji, biorąc </w:t>
      </w:r>
      <w:r w:rsidRPr="00390478">
        <w:rPr>
          <w:rFonts w:ascii="Times New Roman" w:eastAsia="Times New Roman" w:hAnsi="Times New Roman"/>
          <w:sz w:val="26"/>
          <w:szCs w:val="26"/>
          <w:lang w:eastAsia="pl-PL"/>
        </w:rPr>
        <w:br/>
        <w:t>pod uwagę charakter zamierzenia, nie przewiduje się wpływu inwestycji na zwiększenie zanieczyszczenia wód powierzchniowych i podziemnych oraz gleby.</w:t>
      </w:r>
    </w:p>
    <w:p w:rsid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</w:p>
    <w:sectPr w:rsidR="00295985" w:rsidSect="00295985">
      <w:footerReference w:type="default" r:id="rId7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BD9" w:rsidRDefault="006D4BD9" w:rsidP="00BF1278">
      <w:pPr>
        <w:spacing w:line="240" w:lineRule="auto"/>
      </w:pPr>
      <w:r>
        <w:separator/>
      </w:r>
    </w:p>
  </w:endnote>
  <w:endnote w:type="continuationSeparator" w:id="0">
    <w:p w:rsidR="006D4BD9" w:rsidRDefault="006D4BD9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5353">
          <w:rPr>
            <w:noProof/>
          </w:rPr>
          <w:t>2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BD9" w:rsidRDefault="006D4BD9" w:rsidP="00BF1278">
      <w:pPr>
        <w:spacing w:line="240" w:lineRule="auto"/>
      </w:pPr>
      <w:r>
        <w:separator/>
      </w:r>
    </w:p>
  </w:footnote>
  <w:footnote w:type="continuationSeparator" w:id="0">
    <w:p w:rsidR="006D4BD9" w:rsidRDefault="006D4BD9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134D1"/>
    <w:multiLevelType w:val="hybridMultilevel"/>
    <w:tmpl w:val="0190505C"/>
    <w:lvl w:ilvl="0" w:tplc="671276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63347D"/>
    <w:rsid w:val="006627AF"/>
    <w:rsid w:val="006A4C9F"/>
    <w:rsid w:val="006D4BD9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8E73CD"/>
    <w:rsid w:val="00931121"/>
    <w:rsid w:val="00950DB8"/>
    <w:rsid w:val="009B5F81"/>
    <w:rsid w:val="009D04E6"/>
    <w:rsid w:val="009D1DA8"/>
    <w:rsid w:val="00A33C80"/>
    <w:rsid w:val="00AC3B90"/>
    <w:rsid w:val="00B20129"/>
    <w:rsid w:val="00BE5353"/>
    <w:rsid w:val="00BF1278"/>
    <w:rsid w:val="00C573E2"/>
    <w:rsid w:val="00C6559C"/>
    <w:rsid w:val="00C929AA"/>
    <w:rsid w:val="00CB2705"/>
    <w:rsid w:val="00CB544C"/>
    <w:rsid w:val="00CD20BD"/>
    <w:rsid w:val="00D36CBD"/>
    <w:rsid w:val="00D72C1C"/>
    <w:rsid w:val="00D919D7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A2515-7B43-4A8D-BFF6-2939FC1E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BE5353"/>
    <w:rPr>
      <w:rFonts w:ascii="Calibri" w:eastAsia="MS Mincho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611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19</cp:revision>
  <cp:lastPrinted>2013-11-20T09:56:00Z</cp:lastPrinted>
  <dcterms:created xsi:type="dcterms:W3CDTF">2013-07-12T12:32:00Z</dcterms:created>
  <dcterms:modified xsi:type="dcterms:W3CDTF">2016-06-27T09:37:00Z</dcterms:modified>
</cp:coreProperties>
</file>