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4A82" w:rsidRPr="0077596A" w:rsidRDefault="00404A82" w:rsidP="005E4B55">
      <w:pPr>
        <w:pStyle w:val="Bezodstpw"/>
        <w:spacing w:line="276" w:lineRule="auto"/>
        <w:ind w:firstLine="4820"/>
        <w:jc w:val="right"/>
        <w:rPr>
          <w:rFonts w:ascii="Times New Roman" w:hAnsi="Times New Roman" w:cs="Times New Roman"/>
          <w:sz w:val="26"/>
          <w:szCs w:val="26"/>
        </w:rPr>
      </w:pPr>
      <w:r w:rsidRPr="0077596A">
        <w:rPr>
          <w:rFonts w:ascii="Times New Roman" w:hAnsi="Times New Roman" w:cs="Times New Roman"/>
          <w:sz w:val="26"/>
          <w:szCs w:val="26"/>
        </w:rPr>
        <w:t xml:space="preserve">Łubianka, dnia </w:t>
      </w:r>
      <w:r w:rsidR="00390478">
        <w:rPr>
          <w:rFonts w:ascii="Times New Roman" w:hAnsi="Times New Roman" w:cs="Times New Roman"/>
          <w:sz w:val="26"/>
          <w:szCs w:val="26"/>
        </w:rPr>
        <w:t>27.06.2016</w:t>
      </w:r>
      <w:r w:rsidR="00823A34" w:rsidRPr="0077596A">
        <w:rPr>
          <w:rFonts w:ascii="Times New Roman" w:hAnsi="Times New Roman" w:cs="Times New Roman"/>
          <w:sz w:val="26"/>
          <w:szCs w:val="26"/>
        </w:rPr>
        <w:t xml:space="preserve"> </w:t>
      </w:r>
      <w:r w:rsidRPr="0077596A">
        <w:rPr>
          <w:rFonts w:ascii="Times New Roman" w:hAnsi="Times New Roman" w:cs="Times New Roman"/>
          <w:sz w:val="26"/>
          <w:szCs w:val="26"/>
        </w:rPr>
        <w:t>r.</w:t>
      </w:r>
    </w:p>
    <w:p w:rsidR="009D07DD" w:rsidRPr="0077596A" w:rsidRDefault="009D07DD" w:rsidP="009D07DD">
      <w:pPr>
        <w:spacing w:line="240" w:lineRule="auto"/>
        <w:rPr>
          <w:rFonts w:ascii="Times New Roman" w:eastAsia="Calibri" w:hAnsi="Times New Roman" w:cs="Times New Roman"/>
          <w:sz w:val="26"/>
          <w:szCs w:val="26"/>
        </w:rPr>
      </w:pPr>
    </w:p>
    <w:p w:rsidR="00390478" w:rsidRPr="00390478" w:rsidRDefault="00390478" w:rsidP="00390478">
      <w:pPr>
        <w:rPr>
          <w:rFonts w:ascii="Times New Roman" w:eastAsia="Calibri" w:hAnsi="Times New Roman" w:cs="Times New Roman"/>
          <w:sz w:val="26"/>
          <w:szCs w:val="26"/>
        </w:rPr>
      </w:pPr>
      <w:r w:rsidRPr="00390478">
        <w:rPr>
          <w:rFonts w:ascii="Times New Roman" w:eastAsia="Calibri" w:hAnsi="Times New Roman" w:cs="Times New Roman"/>
          <w:sz w:val="26"/>
          <w:szCs w:val="26"/>
        </w:rPr>
        <w:t>WIR.6220.1.2016</w:t>
      </w:r>
    </w:p>
    <w:p w:rsidR="00A54F3B" w:rsidRPr="0077596A" w:rsidRDefault="00A54F3B" w:rsidP="005E4B55">
      <w:pPr>
        <w:jc w:val="center"/>
        <w:rPr>
          <w:rFonts w:ascii="Times New Roman" w:hAnsi="Times New Roman" w:cs="Times New Roman"/>
          <w:b/>
          <w:sz w:val="26"/>
          <w:szCs w:val="26"/>
        </w:rPr>
      </w:pPr>
      <w:r w:rsidRPr="0077596A">
        <w:rPr>
          <w:rFonts w:ascii="Times New Roman" w:hAnsi="Times New Roman" w:cs="Times New Roman"/>
          <w:b/>
          <w:sz w:val="26"/>
          <w:szCs w:val="26"/>
        </w:rPr>
        <w:t>DECYZJA</w:t>
      </w:r>
    </w:p>
    <w:p w:rsidR="00A54F3B" w:rsidRPr="0077596A" w:rsidRDefault="00A54F3B" w:rsidP="005E4B55">
      <w:pPr>
        <w:jc w:val="center"/>
        <w:rPr>
          <w:rFonts w:ascii="Times New Roman" w:hAnsi="Times New Roman" w:cs="Times New Roman"/>
          <w:b/>
          <w:sz w:val="26"/>
          <w:szCs w:val="26"/>
        </w:rPr>
      </w:pPr>
      <w:r w:rsidRPr="0077596A">
        <w:rPr>
          <w:rFonts w:ascii="Times New Roman" w:hAnsi="Times New Roman" w:cs="Times New Roman"/>
          <w:b/>
          <w:sz w:val="26"/>
          <w:szCs w:val="26"/>
        </w:rPr>
        <w:t>o środowiskowych uwarunkowaniach</w:t>
      </w:r>
    </w:p>
    <w:p w:rsidR="009D07DD" w:rsidRPr="0077596A" w:rsidRDefault="00A54F3B" w:rsidP="005E4B55">
      <w:pPr>
        <w:pStyle w:val="Bezodstpw"/>
        <w:spacing w:line="276" w:lineRule="auto"/>
        <w:jc w:val="both"/>
        <w:rPr>
          <w:rFonts w:ascii="Times New Roman" w:hAnsi="Times New Roman" w:cs="Times New Roman"/>
          <w:sz w:val="26"/>
          <w:szCs w:val="26"/>
        </w:rPr>
      </w:pPr>
      <w:r w:rsidRPr="0077596A">
        <w:rPr>
          <w:rFonts w:ascii="Times New Roman" w:eastAsia="Times New Roman" w:hAnsi="Times New Roman" w:cs="Times New Roman"/>
          <w:sz w:val="26"/>
          <w:szCs w:val="26"/>
          <w:lang w:eastAsia="pl-PL"/>
        </w:rPr>
        <w:t xml:space="preserve">             Na podstawie art. 104 ustawy z dnia 14 czerwca 1960r. Kodeks postępowania administracyjnego (</w:t>
      </w:r>
      <w:r w:rsidR="00390478" w:rsidRPr="00390478">
        <w:rPr>
          <w:rFonts w:ascii="Times New Roman" w:eastAsia="Times New Roman" w:hAnsi="Times New Roman" w:cs="Times New Roman"/>
          <w:sz w:val="26"/>
          <w:szCs w:val="26"/>
          <w:lang w:eastAsia="pl-PL"/>
        </w:rPr>
        <w:t>Dz. U. z 2016 r, poz. 23 t.j.</w:t>
      </w:r>
      <w:r w:rsidRPr="0077596A">
        <w:rPr>
          <w:rFonts w:ascii="Times New Roman" w:eastAsia="Times New Roman" w:hAnsi="Times New Roman" w:cs="Times New Roman"/>
          <w:sz w:val="26"/>
          <w:szCs w:val="26"/>
          <w:lang w:eastAsia="pl-PL"/>
        </w:rPr>
        <w:t xml:space="preserve">) w związku z art. 71 ust 2 </w:t>
      </w:r>
      <w:r w:rsidR="00730038" w:rsidRPr="0077596A">
        <w:rPr>
          <w:rFonts w:ascii="Times New Roman" w:eastAsia="Times New Roman" w:hAnsi="Times New Roman" w:cs="Times New Roman"/>
          <w:sz w:val="26"/>
          <w:szCs w:val="26"/>
          <w:lang w:eastAsia="pl-PL"/>
        </w:rPr>
        <w:t>pkt. 2</w:t>
      </w:r>
      <w:r w:rsidRPr="0077596A">
        <w:rPr>
          <w:rFonts w:ascii="Times New Roman" w:eastAsia="Times New Roman" w:hAnsi="Times New Roman" w:cs="Times New Roman"/>
          <w:sz w:val="26"/>
          <w:szCs w:val="26"/>
          <w:lang w:eastAsia="pl-PL"/>
        </w:rPr>
        <w:t>, art. 75 ust. 1 pkt. 4 oraz art. 84 ustawy z dnia 3 października 2008 r. o udostępnianiu informacji o środowisku i jego ochronie, udziale społeczeństwa w ochronie środowiska oraz o ocenach oddziaływania na środowisko (</w:t>
      </w:r>
      <w:r w:rsidR="00390478">
        <w:rPr>
          <w:rFonts w:ascii="Times New Roman" w:eastAsia="Times New Roman" w:hAnsi="Times New Roman" w:cs="Times New Roman"/>
          <w:sz w:val="26"/>
          <w:szCs w:val="26"/>
          <w:lang w:eastAsia="pl-PL"/>
        </w:rPr>
        <w:t xml:space="preserve">Dz.U.2016 poz. </w:t>
      </w:r>
      <w:r w:rsidR="00390478" w:rsidRPr="00390478">
        <w:rPr>
          <w:rFonts w:ascii="Times New Roman" w:eastAsia="Times New Roman" w:hAnsi="Times New Roman" w:cs="Times New Roman"/>
          <w:sz w:val="26"/>
          <w:szCs w:val="26"/>
          <w:lang w:eastAsia="pl-PL"/>
        </w:rPr>
        <w:t>353 j.t.</w:t>
      </w:r>
      <w:r w:rsidRPr="0077596A">
        <w:rPr>
          <w:rFonts w:ascii="Times New Roman" w:eastAsia="Times New Roman" w:hAnsi="Times New Roman" w:cs="Times New Roman"/>
          <w:sz w:val="26"/>
          <w:szCs w:val="26"/>
          <w:lang w:eastAsia="pl-PL"/>
        </w:rPr>
        <w:t>),</w:t>
      </w:r>
      <w:r w:rsidRPr="0077596A">
        <w:rPr>
          <w:rFonts w:ascii="Times New Roman" w:hAnsi="Times New Roman" w:cs="Times New Roman"/>
          <w:sz w:val="26"/>
          <w:szCs w:val="26"/>
        </w:rPr>
        <w:t xml:space="preserve"> </w:t>
      </w:r>
      <w:r w:rsidR="0050365E" w:rsidRPr="0077596A">
        <w:rPr>
          <w:rFonts w:ascii="Times New Roman" w:hAnsi="Times New Roman" w:cs="Times New Roman"/>
          <w:sz w:val="26"/>
          <w:szCs w:val="26"/>
        </w:rPr>
        <w:t>a także w</w:t>
      </w:r>
      <w:r w:rsidR="00B54672" w:rsidRPr="0077596A">
        <w:rPr>
          <w:rFonts w:ascii="Times New Roman" w:hAnsi="Times New Roman" w:cs="Times New Roman"/>
          <w:sz w:val="26"/>
          <w:szCs w:val="26"/>
        </w:rPr>
        <w:t xml:space="preserve"> </w:t>
      </w:r>
      <w:r w:rsidR="0077596A" w:rsidRPr="0077596A">
        <w:rPr>
          <w:rFonts w:ascii="Times New Roman" w:hAnsi="Times New Roman" w:cs="Times New Roman"/>
          <w:sz w:val="26"/>
          <w:szCs w:val="26"/>
        </w:rPr>
        <w:t xml:space="preserve">§ 3 ust. 1 pkt 52 lit. b) </w:t>
      </w:r>
      <w:r w:rsidR="0050365E" w:rsidRPr="0077596A">
        <w:rPr>
          <w:rFonts w:ascii="Times New Roman" w:hAnsi="Times New Roman" w:cs="Times New Roman"/>
          <w:sz w:val="26"/>
          <w:szCs w:val="26"/>
        </w:rPr>
        <w:t>rozporządzenia Rady Ministrów z dnia 9 listopada 2010r. w sprawie przedsięwzięć mogących znacząco oddziały</w:t>
      </w:r>
      <w:r w:rsidR="00390478">
        <w:rPr>
          <w:rFonts w:ascii="Times New Roman" w:hAnsi="Times New Roman" w:cs="Times New Roman"/>
          <w:sz w:val="26"/>
          <w:szCs w:val="26"/>
        </w:rPr>
        <w:t>wać na środowisko (Dz. U. z 2016 r.,poz. 71 t.j.</w:t>
      </w:r>
      <w:r w:rsidR="0050365E" w:rsidRPr="0077596A">
        <w:rPr>
          <w:rFonts w:ascii="Times New Roman" w:hAnsi="Times New Roman" w:cs="Times New Roman"/>
          <w:sz w:val="26"/>
          <w:szCs w:val="26"/>
        </w:rPr>
        <w:t xml:space="preserve">), </w:t>
      </w:r>
      <w:r w:rsidR="00390478" w:rsidRPr="00390478">
        <w:rPr>
          <w:rFonts w:ascii="Times New Roman" w:hAnsi="Times New Roman" w:cs="Times New Roman"/>
          <w:sz w:val="26"/>
          <w:szCs w:val="26"/>
        </w:rPr>
        <w:t>po rozpatrzeniu wniosku z dnia 08.01.2016 r. (data wpływu w dniu 18.01.2016 r.) po uzupełnieniu w dniu 21.01.2016 r. R.Power Solar Centrum Sp. z o. o., ul. Domaniewska 39A, 02-672 Warszawa.</w:t>
      </w:r>
    </w:p>
    <w:p w:rsidR="00823A34" w:rsidRPr="0077596A" w:rsidRDefault="00217F08" w:rsidP="0050365E">
      <w:pPr>
        <w:pStyle w:val="Bezodstpw"/>
        <w:spacing w:line="276" w:lineRule="auto"/>
        <w:jc w:val="both"/>
        <w:rPr>
          <w:rFonts w:ascii="Times New Roman" w:eastAsia="Times New Roman" w:hAnsi="Times New Roman" w:cs="Times New Roman"/>
          <w:b/>
          <w:bCs/>
          <w:sz w:val="26"/>
          <w:szCs w:val="26"/>
          <w:lang w:eastAsia="pl-PL"/>
        </w:rPr>
      </w:pPr>
      <w:r w:rsidRPr="0077596A">
        <w:rPr>
          <w:rFonts w:ascii="Times New Roman" w:eastAsia="Times New Roman" w:hAnsi="Times New Roman" w:cs="Times New Roman"/>
          <w:b/>
          <w:bCs/>
          <w:sz w:val="26"/>
          <w:szCs w:val="26"/>
          <w:lang w:eastAsia="pl-PL"/>
        </w:rPr>
        <w:tab/>
      </w:r>
      <w:r w:rsidR="00404A82" w:rsidRPr="0077596A">
        <w:rPr>
          <w:rFonts w:ascii="Times New Roman" w:eastAsia="Times New Roman" w:hAnsi="Times New Roman" w:cs="Times New Roman"/>
          <w:b/>
          <w:bCs/>
          <w:sz w:val="26"/>
          <w:szCs w:val="26"/>
          <w:lang w:eastAsia="pl-PL"/>
        </w:rPr>
        <w:t xml:space="preserve">    </w:t>
      </w:r>
    </w:p>
    <w:p w:rsidR="0050365E" w:rsidRPr="0077596A" w:rsidRDefault="0050365E" w:rsidP="0050365E">
      <w:pPr>
        <w:pStyle w:val="Bezodstpw"/>
        <w:jc w:val="center"/>
        <w:rPr>
          <w:rFonts w:ascii="Times New Roman" w:eastAsia="Times New Roman" w:hAnsi="Times New Roman" w:cs="Times New Roman"/>
          <w:sz w:val="26"/>
          <w:szCs w:val="26"/>
          <w:lang w:eastAsia="pl-PL"/>
        </w:rPr>
      </w:pPr>
      <w:r w:rsidRPr="0077596A">
        <w:rPr>
          <w:rFonts w:ascii="Times New Roman" w:eastAsia="Times New Roman" w:hAnsi="Times New Roman" w:cs="Times New Roman"/>
          <w:b/>
          <w:bCs/>
          <w:sz w:val="26"/>
          <w:szCs w:val="26"/>
          <w:lang w:eastAsia="pl-PL"/>
        </w:rPr>
        <w:t>stwierdzam brak potrzeby</w:t>
      </w:r>
    </w:p>
    <w:p w:rsidR="0050365E" w:rsidRPr="0077596A" w:rsidRDefault="0050365E" w:rsidP="0050365E">
      <w:pPr>
        <w:pStyle w:val="Bezodstpw"/>
        <w:jc w:val="center"/>
        <w:rPr>
          <w:rFonts w:ascii="Times New Roman" w:eastAsia="Times New Roman" w:hAnsi="Times New Roman" w:cs="Times New Roman"/>
          <w:b/>
          <w:bCs/>
          <w:sz w:val="26"/>
          <w:szCs w:val="26"/>
          <w:lang w:eastAsia="pl-PL"/>
        </w:rPr>
      </w:pPr>
      <w:r w:rsidRPr="0077596A">
        <w:rPr>
          <w:rFonts w:ascii="Times New Roman" w:eastAsia="Times New Roman" w:hAnsi="Times New Roman" w:cs="Times New Roman"/>
          <w:b/>
          <w:bCs/>
          <w:sz w:val="26"/>
          <w:szCs w:val="26"/>
          <w:lang w:eastAsia="pl-PL"/>
        </w:rPr>
        <w:t>przeprowadzenia oceny oddziaływania na środowisko</w:t>
      </w:r>
    </w:p>
    <w:p w:rsidR="00B54672" w:rsidRPr="0077596A" w:rsidRDefault="0050365E" w:rsidP="0050365E">
      <w:pPr>
        <w:pStyle w:val="Bezodstpw"/>
        <w:tabs>
          <w:tab w:val="left" w:pos="3444"/>
        </w:tabs>
        <w:rPr>
          <w:rFonts w:ascii="Times New Roman" w:eastAsia="Times New Roman" w:hAnsi="Times New Roman" w:cs="Times New Roman"/>
          <w:b/>
          <w:bCs/>
          <w:sz w:val="26"/>
          <w:szCs w:val="26"/>
          <w:lang w:eastAsia="pl-PL"/>
        </w:rPr>
      </w:pPr>
      <w:r w:rsidRPr="0077596A">
        <w:rPr>
          <w:rFonts w:ascii="Times New Roman" w:eastAsia="Times New Roman" w:hAnsi="Times New Roman" w:cs="Times New Roman"/>
          <w:b/>
          <w:bCs/>
          <w:sz w:val="26"/>
          <w:szCs w:val="26"/>
          <w:lang w:eastAsia="pl-PL"/>
        </w:rPr>
        <w:tab/>
      </w:r>
    </w:p>
    <w:p w:rsidR="0050365E" w:rsidRPr="0077596A" w:rsidRDefault="0050365E" w:rsidP="0050365E">
      <w:pPr>
        <w:pStyle w:val="Bezodstpw"/>
        <w:jc w:val="both"/>
        <w:rPr>
          <w:rFonts w:ascii="Times New Roman" w:eastAsia="Times New Roman" w:hAnsi="Times New Roman" w:cs="Times New Roman"/>
          <w:b/>
          <w:sz w:val="26"/>
          <w:szCs w:val="26"/>
          <w:lang w:eastAsia="pl-PL"/>
        </w:rPr>
      </w:pPr>
      <w:r w:rsidRPr="0077596A">
        <w:rPr>
          <w:rFonts w:ascii="Times New Roman" w:eastAsia="Times New Roman" w:hAnsi="Times New Roman" w:cs="Times New Roman"/>
          <w:sz w:val="26"/>
          <w:szCs w:val="26"/>
          <w:lang w:eastAsia="pl-PL"/>
        </w:rPr>
        <w:t xml:space="preserve">dla przedsięwzięcia pn. : </w:t>
      </w:r>
      <w:r w:rsidR="0077596A" w:rsidRPr="0077596A">
        <w:rPr>
          <w:rFonts w:ascii="Times New Roman" w:eastAsia="Times New Roman" w:hAnsi="Times New Roman" w:cs="Times New Roman"/>
          <w:sz w:val="26"/>
          <w:szCs w:val="26"/>
          <w:lang w:eastAsia="pl-PL"/>
        </w:rPr>
        <w:t>„</w:t>
      </w:r>
      <w:r w:rsidR="00390478" w:rsidRPr="00390478">
        <w:rPr>
          <w:rFonts w:ascii="Times New Roman" w:eastAsia="Times New Roman" w:hAnsi="Times New Roman" w:cs="Times New Roman"/>
          <w:b/>
          <w:bCs/>
          <w:sz w:val="26"/>
          <w:szCs w:val="26"/>
          <w:lang w:eastAsia="pl-PL"/>
        </w:rPr>
        <w:t>Budowie Elektrowni Słonecznej wraz z infrastrukturą towarzyszącą na działce nr ew. 14/2 (obręb 4) w miejscowości Dębiny, Gmina Łubianka</w:t>
      </w:r>
      <w:r w:rsidR="0077596A" w:rsidRPr="0077596A">
        <w:rPr>
          <w:rFonts w:ascii="Times New Roman" w:eastAsia="Times New Roman" w:hAnsi="Times New Roman" w:cs="Times New Roman"/>
          <w:b/>
          <w:bCs/>
          <w:sz w:val="26"/>
          <w:szCs w:val="26"/>
          <w:lang w:eastAsia="pl-PL"/>
        </w:rPr>
        <w:t>”</w:t>
      </w:r>
    </w:p>
    <w:p w:rsidR="00823A34" w:rsidRPr="0077596A" w:rsidRDefault="00823A34" w:rsidP="005E4B55">
      <w:pPr>
        <w:pStyle w:val="Bezodstpw"/>
        <w:spacing w:line="276" w:lineRule="auto"/>
        <w:jc w:val="center"/>
        <w:rPr>
          <w:rFonts w:ascii="Times New Roman" w:eastAsia="Times New Roman" w:hAnsi="Times New Roman" w:cs="Times New Roman"/>
          <w:b/>
          <w:sz w:val="26"/>
          <w:szCs w:val="26"/>
          <w:lang w:eastAsia="pl-PL"/>
        </w:rPr>
      </w:pPr>
    </w:p>
    <w:p w:rsidR="00404A82" w:rsidRDefault="00404A82" w:rsidP="005E4B55">
      <w:pPr>
        <w:pStyle w:val="Bezodstpw"/>
        <w:spacing w:line="276" w:lineRule="auto"/>
        <w:jc w:val="center"/>
        <w:rPr>
          <w:rFonts w:ascii="Times New Roman" w:eastAsia="Times New Roman" w:hAnsi="Times New Roman" w:cs="Times New Roman"/>
          <w:b/>
          <w:sz w:val="26"/>
          <w:szCs w:val="26"/>
          <w:lang w:eastAsia="pl-PL"/>
        </w:rPr>
      </w:pPr>
      <w:r w:rsidRPr="0077596A">
        <w:rPr>
          <w:rFonts w:ascii="Times New Roman" w:eastAsia="Times New Roman" w:hAnsi="Times New Roman" w:cs="Times New Roman"/>
          <w:b/>
          <w:sz w:val="26"/>
          <w:szCs w:val="26"/>
          <w:lang w:eastAsia="pl-PL"/>
        </w:rPr>
        <w:t>UZASADNIENIE</w:t>
      </w:r>
    </w:p>
    <w:p w:rsidR="00390478" w:rsidRPr="00390478" w:rsidRDefault="00390478" w:rsidP="00390478">
      <w:pPr>
        <w:pStyle w:val="Bezodstpw"/>
        <w:spacing w:line="276" w:lineRule="auto"/>
        <w:ind w:firstLine="708"/>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Dnia 8.01.2016 r. (po uzupełnieniu w dniu 21.01.2016 r.) R.Power Solar Centrum Sp. z o. o., ul. Domaniewska 39A, 02-672 Warszawa, zwróciła się z wnioskiem o wydanie decyzji o środowiskowych uwarunkowań zgody na realizację przedsięwzięcia pn.: „Budowie Elektrowni Słonecznej wraz z infrastrukturą towarzyszącą na działce nr ew. 14/2 (obręb 4) w miejscowości Dębiny, Gmina Łubianka”</w:t>
      </w:r>
    </w:p>
    <w:p w:rsidR="00390478" w:rsidRPr="00390478" w:rsidRDefault="00390478" w:rsidP="00390478">
      <w:pPr>
        <w:pStyle w:val="Bezodstpw"/>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ab/>
        <w:t>Na podstawie art. 64 ust. 1 pkt. 1 i 2 ustawy z dnia 3 października 2008r. o udostępnianiu informacji o środowisku i jego ochronie, udziale społeczeństwa w ochronie środowiska oraz o ocenach oddziaływania na środowisko, Wójt Gminy Łubianka pismem znak WIR.6220.1.2016 z dnia 21.01.2016 r. wystąpił do Regionalnego Dyrektora Ochrony Środowiska w Bydgoszczy i Państwowego Powiatowego Inspektora Sanitarnego w Toruniu o wydanie opinii w sprawie obowiązku przeprowadzenia oceny oddziaływania na środowisko przedmiotowej inwestycji.                                           </w:t>
      </w:r>
      <w:r w:rsidRPr="00390478">
        <w:rPr>
          <w:rFonts w:ascii="Times New Roman" w:eastAsia="Times New Roman" w:hAnsi="Times New Roman" w:cs="Times New Roman"/>
          <w:sz w:val="26"/>
          <w:szCs w:val="26"/>
          <w:lang w:eastAsia="pl-PL"/>
        </w:rPr>
        <w:br/>
      </w:r>
      <w:r w:rsidRPr="00390478">
        <w:rPr>
          <w:rFonts w:ascii="Times New Roman" w:eastAsia="Times New Roman" w:hAnsi="Times New Roman" w:cs="Times New Roman"/>
          <w:sz w:val="26"/>
          <w:szCs w:val="26"/>
          <w:lang w:eastAsia="pl-PL"/>
        </w:rPr>
        <w:tab/>
        <w:t xml:space="preserve">Państwowy Powiatowy Inspektor Sanitarny w Toruniu opinią (znak N.NZ.40.2.4.1.2016) z dnia 28.04.2016 r. uznał, że dla powyższego przedsięwzięcia nie ma konieczności przeprowadzenia oceny oddziaływania na środowisko. </w:t>
      </w:r>
    </w:p>
    <w:p w:rsidR="00390478" w:rsidRPr="00390478" w:rsidRDefault="00390478" w:rsidP="00390478">
      <w:pPr>
        <w:pStyle w:val="Bezodstpw"/>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lastRenderedPageBreak/>
        <w:tab/>
        <w:t>Regionalny Dyrektor Ochrony Środowiska w Bydgoszczy wezwał inwestora do uzupełnienia karty informacyjnej przedsięwzięcia (pismem: znak WOO.4240.71.2016.JM z dnia 3.02.2016 r.). Inwestor uzupełnił kartę informacyjną zgodnie z otrzymanym wezwaniem (pismem z dnia 12.02.2016 r.).</w:t>
      </w:r>
    </w:p>
    <w:p w:rsidR="00390478" w:rsidRPr="00390478" w:rsidRDefault="00390478" w:rsidP="00390478">
      <w:pPr>
        <w:pStyle w:val="Bezodstpw"/>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ab/>
        <w:t>Regionalny Dyrektor Ochrony Środowiska w Bydgoszczy postanowieniem znak WOO.4240.71.2016.JM.2 z dnia 25.02.2016 r. wyraził opinię, że dla ww. przedsięwzięcia nie istnieje  konieczność przeprowadzenia oceny oddziaływania na środowisko.</w:t>
      </w:r>
    </w:p>
    <w:p w:rsidR="00BC2E8A" w:rsidRPr="00390478" w:rsidRDefault="00BC2E8A" w:rsidP="00390478">
      <w:pPr>
        <w:pStyle w:val="Bezodstpw"/>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ab/>
      </w:r>
      <w:r w:rsidR="00EC5C41" w:rsidRPr="00390478">
        <w:rPr>
          <w:rFonts w:ascii="Times New Roman" w:eastAsia="Times New Roman" w:hAnsi="Times New Roman" w:cs="Times New Roman"/>
          <w:sz w:val="26"/>
          <w:szCs w:val="26"/>
          <w:lang w:eastAsia="pl-PL"/>
        </w:rPr>
        <w:t>Postanowieniem z dnia</w:t>
      </w:r>
      <w:r w:rsidR="00390478" w:rsidRPr="00390478">
        <w:rPr>
          <w:rFonts w:ascii="Times New Roman" w:eastAsia="Times New Roman" w:hAnsi="Times New Roman" w:cs="Times New Roman"/>
          <w:sz w:val="26"/>
          <w:szCs w:val="26"/>
          <w:lang w:eastAsia="pl-PL"/>
        </w:rPr>
        <w:t xml:space="preserve"> 23.05.2016</w:t>
      </w:r>
      <w:r w:rsidR="0050365E" w:rsidRPr="00390478">
        <w:rPr>
          <w:rFonts w:ascii="Times New Roman" w:eastAsia="Times New Roman" w:hAnsi="Times New Roman" w:cs="Times New Roman"/>
          <w:sz w:val="26"/>
          <w:szCs w:val="26"/>
          <w:lang w:eastAsia="pl-PL"/>
        </w:rPr>
        <w:t xml:space="preserve"> </w:t>
      </w:r>
      <w:r w:rsidRPr="00390478">
        <w:rPr>
          <w:rFonts w:ascii="Times New Roman" w:eastAsia="Times New Roman" w:hAnsi="Times New Roman" w:cs="Times New Roman"/>
          <w:sz w:val="26"/>
          <w:szCs w:val="26"/>
          <w:lang w:eastAsia="pl-PL"/>
        </w:rPr>
        <w:t xml:space="preserve">r. znak </w:t>
      </w:r>
      <w:r w:rsidR="00390478" w:rsidRPr="00390478">
        <w:rPr>
          <w:rFonts w:ascii="Times New Roman" w:eastAsia="Times New Roman" w:hAnsi="Times New Roman" w:cs="Times New Roman"/>
          <w:sz w:val="26"/>
          <w:szCs w:val="26"/>
          <w:lang w:eastAsia="pl-PL"/>
        </w:rPr>
        <w:t xml:space="preserve">WIR.6220.1.2016 </w:t>
      </w:r>
      <w:r w:rsidRPr="00390478">
        <w:rPr>
          <w:rFonts w:ascii="Times New Roman" w:eastAsia="Times New Roman" w:hAnsi="Times New Roman" w:cs="Times New Roman"/>
          <w:sz w:val="26"/>
          <w:szCs w:val="26"/>
          <w:lang w:eastAsia="pl-PL"/>
        </w:rPr>
        <w:t>Wójt Gminy Łubianka stwierdził brak potrzeby przeprowadzenia oceny oddziaływania na środowisko dla ww. planowanej inwestycji.</w:t>
      </w:r>
    </w:p>
    <w:p w:rsidR="00390478" w:rsidRPr="00390478" w:rsidRDefault="00390478" w:rsidP="00390478">
      <w:pPr>
        <w:pStyle w:val="Bezodstpw"/>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ab/>
        <w:t>Po zapoznaniu się z załączoną do wnios</w:t>
      </w:r>
      <w:bookmarkStart w:id="0" w:name="_GoBack"/>
      <w:bookmarkEnd w:id="0"/>
      <w:r w:rsidRPr="00390478">
        <w:rPr>
          <w:rFonts w:ascii="Times New Roman" w:eastAsia="Times New Roman" w:hAnsi="Times New Roman" w:cs="Times New Roman"/>
          <w:sz w:val="26"/>
          <w:szCs w:val="26"/>
          <w:lang w:eastAsia="pl-PL"/>
        </w:rPr>
        <w:t xml:space="preserve">ku kartą informacyjną (uzupełnioną: 12.02.2016 r.) stwierdzono, że jest to przedsięwzięcie mogące potencjalnie znacząco oddziaływać na środowisko, wymienione w § 3 ust. 1 pkt 52 lit. b) ww. rozporządzenia Rady Ministrów z dnia 9 listopada 2010 r.: „zabudowa przemysłowa, w tym zabudowa systemami fotowoltaicznymi, lub magazynowa, wraz z towarzyszącą jej infrastrukturą, o powierzchni zabudowy nie mniejszej niż: 1 ha na obszarach innych niż wymienione w lit. a, przy czym przez powierzchnię zabudowy rozumie się powierzchnię terenu zajętą przez obiekty budowlane oraz pozostałą powierzchnię przeznaczoną do przekształcenia w wyniku realizacji przedsięwzięcia”. </w:t>
      </w:r>
    </w:p>
    <w:p w:rsidR="00390478" w:rsidRPr="00390478" w:rsidRDefault="00390478" w:rsidP="00390478">
      <w:pPr>
        <w:pStyle w:val="Bezodstpw"/>
        <w:spacing w:line="276" w:lineRule="auto"/>
        <w:ind w:firstLine="708"/>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W odniesieniu do uwarunkowań wymienionych w art. 63 ust. 1 ww. ustawy z dnia 3 października 2008 r. o udostępnianiu informacji o środowisku i jego ochronie, udziale społeczeństwa w ochronie środowiska oraz o ocenach oddziaływania na środowisko, tutejszy Organ przeanalizował rodzaj i charakter planowanego przedsięwzięcia oraz jego usytuowanie, zważywszy na możliwe zagrożenia dla środowiska, jak również rodzaj i skalę możliwego oddziaływania.</w:t>
      </w:r>
    </w:p>
    <w:p w:rsidR="00390478" w:rsidRPr="00390478" w:rsidRDefault="00390478" w:rsidP="00390478">
      <w:pPr>
        <w:pStyle w:val="Bezodstpw"/>
        <w:spacing w:line="276" w:lineRule="auto"/>
        <w:ind w:firstLine="708"/>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Na obszarze projektowanego zadania nie występują obszary: podmokłe, inne</w:t>
      </w:r>
      <w:r w:rsidRPr="00390478">
        <w:rPr>
          <w:rFonts w:ascii="Times New Roman" w:eastAsia="Times New Roman" w:hAnsi="Times New Roman" w:cs="Times New Roman"/>
          <w:sz w:val="26"/>
          <w:szCs w:val="26"/>
          <w:lang w:eastAsia="pl-PL"/>
        </w:rPr>
        <w:br/>
        <w:t>o płytkim zaleganiu wód podziemnych, wybrzeży, górskie lub leśne, strefy ujęć wód</w:t>
      </w:r>
      <w:r w:rsidRPr="00390478">
        <w:rPr>
          <w:rFonts w:ascii="Times New Roman" w:eastAsia="Times New Roman" w:hAnsi="Times New Roman" w:cs="Times New Roman"/>
          <w:sz w:val="26"/>
          <w:szCs w:val="26"/>
          <w:lang w:eastAsia="pl-PL"/>
        </w:rPr>
        <w:br/>
        <w:t>i obszary ochronne zbiorników wód śródlądowych, na których standardy jakości zostały przekroczone, o krajobrazie mającym znaczenie historyczne, kulturowe lub archeologiczne,</w:t>
      </w:r>
      <w:r>
        <w:rPr>
          <w:rFonts w:ascii="Times New Roman" w:eastAsia="Times New Roman" w:hAnsi="Times New Roman" w:cs="Times New Roman"/>
          <w:sz w:val="26"/>
          <w:szCs w:val="26"/>
          <w:lang w:eastAsia="pl-PL"/>
        </w:rPr>
        <w:t xml:space="preserve"> </w:t>
      </w:r>
      <w:r w:rsidRPr="00390478">
        <w:rPr>
          <w:rFonts w:ascii="Times New Roman" w:eastAsia="Times New Roman" w:hAnsi="Times New Roman" w:cs="Times New Roman"/>
          <w:sz w:val="26"/>
          <w:szCs w:val="26"/>
          <w:lang w:eastAsia="pl-PL"/>
        </w:rPr>
        <w:t>o znacznej gęstości zaludnienia, przylegające do jezior, jak również obszary ochrony uzdrowiskowej.</w:t>
      </w:r>
    </w:p>
    <w:p w:rsidR="00390478" w:rsidRPr="00390478" w:rsidRDefault="00390478" w:rsidP="00390478">
      <w:pPr>
        <w:pStyle w:val="Bezodstpw"/>
        <w:spacing w:line="276" w:lineRule="auto"/>
        <w:ind w:firstLine="708"/>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Działka przeznaczona pod planowaną inwestycję nie jest objęta obowiązującym miejscowym planem zagospodarowania przestrzennego.</w:t>
      </w:r>
    </w:p>
    <w:p w:rsidR="00390478" w:rsidRPr="00390478" w:rsidRDefault="00390478" w:rsidP="00390478">
      <w:pPr>
        <w:pStyle w:val="Bezodstpw"/>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Przedsięwzięcie obejmuje budowę farmy fotowoltaicznej o mocy do 1,0 MW,</w:t>
      </w:r>
      <w:r w:rsidRPr="00390478">
        <w:rPr>
          <w:rFonts w:ascii="Times New Roman" w:eastAsia="Times New Roman" w:hAnsi="Times New Roman" w:cs="Times New Roman"/>
          <w:sz w:val="26"/>
          <w:szCs w:val="26"/>
          <w:lang w:eastAsia="pl-PL"/>
        </w:rPr>
        <w:br/>
        <w:t>na części działki nr 14/2 w miejscowości Dębiny, gmina Łubianka, składającej</w:t>
      </w:r>
      <w:r w:rsidRPr="00390478">
        <w:rPr>
          <w:rFonts w:ascii="Times New Roman" w:eastAsia="Times New Roman" w:hAnsi="Times New Roman" w:cs="Times New Roman"/>
          <w:sz w:val="26"/>
          <w:szCs w:val="26"/>
          <w:lang w:eastAsia="pl-PL"/>
        </w:rPr>
        <w:br/>
        <w:t xml:space="preserve">się z niezależnych bloków wraz z: instalacją elektryczną, siecią łączności światłowodowej, drogami dojazdowymi i wewnętrznymi, tymczasowymi placami montażowymi oraz placami postojowymi niezbędnymi do dowozu i instalacji koniecznego wyposażenia. Farma zlokalizowana będzie na terenie rolnym i zajmie powierzchnię około 2,2 ha. Linie elektroenergetyczne zostaną położone pod ziemią. </w:t>
      </w:r>
      <w:r w:rsidRPr="00390478">
        <w:rPr>
          <w:rFonts w:ascii="Times New Roman" w:eastAsia="Times New Roman" w:hAnsi="Times New Roman" w:cs="Times New Roman"/>
          <w:sz w:val="26"/>
          <w:szCs w:val="26"/>
          <w:lang w:eastAsia="pl-PL"/>
        </w:rPr>
        <w:lastRenderedPageBreak/>
        <w:t xml:space="preserve">Najbliższa zabudowa mieszkaniowa znajduje się w odległości ok. 170 m na południe. Planowana instalacja fotowoltaiczna obejmować będzie: </w:t>
      </w:r>
    </w:p>
    <w:p w:rsidR="00390478" w:rsidRPr="00390478" w:rsidRDefault="00390478" w:rsidP="00390478">
      <w:pPr>
        <w:pStyle w:val="Bezodstpw"/>
        <w:numPr>
          <w:ilvl w:val="0"/>
          <w:numId w:val="14"/>
        </w:numPr>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ogniwa fotowoltaiczne zainstalowane na konstrukcjach/stelażach stalowych posadowionych bezpośrednio w gruncie z ekspozycją paneli pod kątem 20 – 35</w:t>
      </w:r>
      <w:r w:rsidRPr="00390478">
        <w:rPr>
          <w:rFonts w:ascii="Times New Roman" w:eastAsia="Times New Roman" w:hAnsi="Times New Roman" w:cs="Times New Roman"/>
          <w:sz w:val="26"/>
          <w:szCs w:val="26"/>
          <w:vertAlign w:val="superscript"/>
          <w:lang w:eastAsia="pl-PL"/>
        </w:rPr>
        <w:t>o</w:t>
      </w:r>
      <w:r w:rsidRPr="00390478">
        <w:rPr>
          <w:rFonts w:ascii="Times New Roman" w:eastAsia="Times New Roman" w:hAnsi="Times New Roman" w:cs="Times New Roman"/>
          <w:sz w:val="26"/>
          <w:szCs w:val="26"/>
          <w:lang w:eastAsia="pl-PL"/>
        </w:rPr>
        <w:t xml:space="preserve">, </w:t>
      </w:r>
    </w:p>
    <w:p w:rsidR="00390478" w:rsidRPr="00390478" w:rsidRDefault="00390478" w:rsidP="00390478">
      <w:pPr>
        <w:pStyle w:val="Bezodstpw"/>
        <w:numPr>
          <w:ilvl w:val="0"/>
          <w:numId w:val="14"/>
        </w:numPr>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 xml:space="preserve">kontenerową, prefabrykowaną stację transformatorową SN/nn 0,4/15 kV, </w:t>
      </w:r>
    </w:p>
    <w:p w:rsidR="00390478" w:rsidRPr="00390478" w:rsidRDefault="00390478" w:rsidP="00390478">
      <w:pPr>
        <w:pStyle w:val="Bezodstpw"/>
        <w:numPr>
          <w:ilvl w:val="0"/>
          <w:numId w:val="14"/>
        </w:numPr>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 xml:space="preserve">drogi wewnętrzne, </w:t>
      </w:r>
    </w:p>
    <w:p w:rsidR="00390478" w:rsidRPr="00390478" w:rsidRDefault="00390478" w:rsidP="00390478">
      <w:pPr>
        <w:pStyle w:val="Bezodstpw"/>
        <w:numPr>
          <w:ilvl w:val="0"/>
          <w:numId w:val="14"/>
        </w:numPr>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 xml:space="preserve">przyłącze w postaci kablowej linii zasilającej średniego napięcia SN – 15 kV, </w:t>
      </w:r>
    </w:p>
    <w:p w:rsidR="00390478" w:rsidRPr="00390478" w:rsidRDefault="00390478" w:rsidP="00390478">
      <w:pPr>
        <w:pStyle w:val="Bezodstpw"/>
        <w:numPr>
          <w:ilvl w:val="0"/>
          <w:numId w:val="14"/>
        </w:numPr>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 xml:space="preserve">sieć kablową linii zasilającej średniego napięcia nn 0,4 kV, </w:t>
      </w:r>
    </w:p>
    <w:p w:rsidR="00390478" w:rsidRPr="00390478" w:rsidRDefault="00390478" w:rsidP="00390478">
      <w:pPr>
        <w:pStyle w:val="Bezodstpw"/>
        <w:numPr>
          <w:ilvl w:val="0"/>
          <w:numId w:val="14"/>
        </w:numPr>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sieć kablową niskiego napięcia, sieć teletechniczną i telekomunikacyjną, łączącą poszczególne elementy farmy fotowoltaicznej,</w:t>
      </w:r>
    </w:p>
    <w:p w:rsidR="00390478" w:rsidRPr="00390478" w:rsidRDefault="00390478" w:rsidP="00390478">
      <w:pPr>
        <w:pStyle w:val="Bezodstpw"/>
        <w:numPr>
          <w:ilvl w:val="0"/>
          <w:numId w:val="14"/>
        </w:numPr>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inne niezbędne elementy związane z budową i eksploatacją elektrowni fotowoltaicznej, np. konwertery, inwertery.</w:t>
      </w:r>
    </w:p>
    <w:p w:rsidR="00390478" w:rsidRPr="00390478" w:rsidRDefault="00390478" w:rsidP="00390478">
      <w:pPr>
        <w:pStyle w:val="Bezodstpw"/>
        <w:spacing w:line="276" w:lineRule="auto"/>
        <w:ind w:firstLine="708"/>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Przedsięwzięcie polegać będzie na montażu instalacji fotowoltaicznej w sposób nieinwazyjny, metodą nabijania profili aluminiowych lub stalowych bezpośrednio do gruntu. Panele posadowione zostaną w odległości nie mniejszej niż 4 metry od ogrodzenia/granicy działki.</w:t>
      </w:r>
    </w:p>
    <w:p w:rsidR="00390478" w:rsidRPr="00390478" w:rsidRDefault="00390478" w:rsidP="00390478">
      <w:pPr>
        <w:pStyle w:val="Bezodstpw"/>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Energia elektryczna z paneli fotowoltaicznych w postaci prądu stałego przesyłana będzie przewodami do inwerterów i przekształcana na prąd zmienny. Z inwerterów trasami kablowymi energia elektryczna o napięciu 400 V przesyłana będzie do transformatora, którego zadaniem będzie podniesienie napięcia do wartości 15 kV, aby możliwa była współpraca z siecią dystrybucyjną. Projektuje się zastosowanie ww. stacji typu kontenerowego z: wydzielonymi pomieszczeniami dla rozdzielni niskiego napięcia, komorami transformatorowymi oraz rozdzielnią średniego napięcia, a także z misą olejową, której pojemność będzie wynosić minimum 110% zawartości oleju w transformatorze.</w:t>
      </w:r>
      <w:r>
        <w:rPr>
          <w:rFonts w:ascii="Times New Roman" w:eastAsia="Times New Roman" w:hAnsi="Times New Roman" w:cs="Times New Roman"/>
          <w:sz w:val="26"/>
          <w:szCs w:val="26"/>
          <w:lang w:eastAsia="pl-PL"/>
        </w:rPr>
        <w:t xml:space="preserve"> </w:t>
      </w:r>
      <w:r w:rsidRPr="00390478">
        <w:rPr>
          <w:rFonts w:ascii="Times New Roman" w:eastAsia="Times New Roman" w:hAnsi="Times New Roman" w:cs="Times New Roman"/>
          <w:sz w:val="26"/>
          <w:szCs w:val="26"/>
          <w:lang w:eastAsia="pl-PL"/>
        </w:rPr>
        <w:t xml:space="preserve">Po zakończeniu prac budowlano-montażowych teren wokół inwestycji będzie przywrócony do stanu pierwotnego. </w:t>
      </w:r>
    </w:p>
    <w:p w:rsidR="00390478" w:rsidRPr="00390478" w:rsidRDefault="00390478" w:rsidP="00390478">
      <w:pPr>
        <w:pStyle w:val="Bezodstpw"/>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ab/>
        <w:t>W trakcie prowadzenia prac realizacyjnych może nastąpić wzrost emisji zanieczyszczeń do powietrza atmosferycznego oraz poziomu dźwięku, związanego z pracą sprzętu budowlanego i transportem materiałów. Powyższe oddziaływania będą miały charakter przejściowy oraz odwracalny. W celu zminimalizowania uciążliwości związanych z etapem realizacji przedsięwzięcia, prace ziemne powinny być prowadzone wyłącznie w godzinach dziennych (6</w:t>
      </w:r>
      <w:r w:rsidRPr="00390478">
        <w:rPr>
          <w:rFonts w:ascii="Times New Roman" w:eastAsia="Times New Roman" w:hAnsi="Times New Roman" w:cs="Times New Roman"/>
          <w:sz w:val="26"/>
          <w:szCs w:val="26"/>
          <w:vertAlign w:val="superscript"/>
          <w:lang w:eastAsia="pl-PL"/>
        </w:rPr>
        <w:t xml:space="preserve">00 </w:t>
      </w:r>
      <w:r w:rsidRPr="00390478">
        <w:rPr>
          <w:rFonts w:ascii="Times New Roman" w:eastAsia="Times New Roman" w:hAnsi="Times New Roman" w:cs="Times New Roman"/>
          <w:sz w:val="26"/>
          <w:szCs w:val="26"/>
          <w:lang w:eastAsia="pl-PL"/>
        </w:rPr>
        <w:t>- 22</w:t>
      </w:r>
      <w:r w:rsidRPr="00390478">
        <w:rPr>
          <w:rFonts w:ascii="Times New Roman" w:eastAsia="Times New Roman" w:hAnsi="Times New Roman" w:cs="Times New Roman"/>
          <w:sz w:val="26"/>
          <w:szCs w:val="26"/>
          <w:vertAlign w:val="superscript"/>
          <w:lang w:eastAsia="pl-PL"/>
        </w:rPr>
        <w:t>00</w:t>
      </w:r>
      <w:r w:rsidRPr="00390478">
        <w:rPr>
          <w:rFonts w:ascii="Times New Roman" w:eastAsia="Times New Roman" w:hAnsi="Times New Roman" w:cs="Times New Roman"/>
          <w:sz w:val="26"/>
          <w:szCs w:val="26"/>
          <w:lang w:eastAsia="pl-PL"/>
        </w:rPr>
        <w:t>), w sposób niedopuszczający do przypadkowego wycieku substancji ropopochodnych. Używany sprzęt winien być sprawny technicznie, a wszelkie jego konserwacje, uzupełnianie paliwa, przeglądy i naprawy, wykonywane w miejscu</w:t>
      </w:r>
      <w:r>
        <w:rPr>
          <w:rFonts w:ascii="Times New Roman" w:eastAsia="Times New Roman" w:hAnsi="Times New Roman" w:cs="Times New Roman"/>
          <w:sz w:val="26"/>
          <w:szCs w:val="26"/>
          <w:lang w:eastAsia="pl-PL"/>
        </w:rPr>
        <w:t xml:space="preserve"> </w:t>
      </w:r>
      <w:r w:rsidRPr="00390478">
        <w:rPr>
          <w:rFonts w:ascii="Times New Roman" w:eastAsia="Times New Roman" w:hAnsi="Times New Roman" w:cs="Times New Roman"/>
          <w:sz w:val="26"/>
          <w:szCs w:val="26"/>
          <w:lang w:eastAsia="pl-PL"/>
        </w:rPr>
        <w:t>specjalnie</w:t>
      </w:r>
      <w:r>
        <w:rPr>
          <w:rFonts w:ascii="Times New Roman" w:eastAsia="Times New Roman" w:hAnsi="Times New Roman" w:cs="Times New Roman"/>
          <w:sz w:val="26"/>
          <w:szCs w:val="26"/>
          <w:lang w:eastAsia="pl-PL"/>
        </w:rPr>
        <w:t xml:space="preserve"> </w:t>
      </w:r>
      <w:r w:rsidRPr="00390478">
        <w:rPr>
          <w:rFonts w:ascii="Times New Roman" w:eastAsia="Times New Roman" w:hAnsi="Times New Roman" w:cs="Times New Roman"/>
          <w:sz w:val="26"/>
          <w:szCs w:val="26"/>
          <w:lang w:eastAsia="pl-PL"/>
        </w:rPr>
        <w:t>do tego celu wyznaczonym. Zaplecze budowy należy zlokalizować w oddaleniu od zabudowy podlegającej ochronie akustycznej.</w:t>
      </w:r>
    </w:p>
    <w:p w:rsidR="00390478" w:rsidRPr="00390478" w:rsidRDefault="00390478" w:rsidP="00390478">
      <w:pPr>
        <w:pStyle w:val="Bezodstpw"/>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ab/>
        <w:t xml:space="preserve">Powstałe podczas realizacji zadania odpady będą selektywnie gromadzone, a następnie przekazywane uprawnionym odbiorcom (posiadającym stosowne decyzje) do odzysku </w:t>
      </w:r>
      <w:r>
        <w:rPr>
          <w:rFonts w:ascii="Times New Roman" w:eastAsia="Times New Roman" w:hAnsi="Times New Roman" w:cs="Times New Roman"/>
          <w:sz w:val="26"/>
          <w:szCs w:val="26"/>
          <w:lang w:eastAsia="pl-PL"/>
        </w:rPr>
        <w:t xml:space="preserve"> </w:t>
      </w:r>
      <w:r w:rsidRPr="00390478">
        <w:rPr>
          <w:rFonts w:ascii="Times New Roman" w:eastAsia="Times New Roman" w:hAnsi="Times New Roman" w:cs="Times New Roman"/>
          <w:sz w:val="26"/>
          <w:szCs w:val="26"/>
          <w:lang w:eastAsia="pl-PL"/>
        </w:rPr>
        <w:t>lub unieszkodliwiania.</w:t>
      </w:r>
    </w:p>
    <w:p w:rsidR="00390478" w:rsidRPr="00390478" w:rsidRDefault="00390478" w:rsidP="00390478">
      <w:pPr>
        <w:pStyle w:val="Bezodstpw"/>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lastRenderedPageBreak/>
        <w:tab/>
        <w:t>Eksploatacja projektowanej instalacji fotowoltaicznej nie będzie powodowała hałasu oraz emisji zanieczyszczeń do powietrza atmosferycznego.</w:t>
      </w:r>
    </w:p>
    <w:p w:rsidR="00390478" w:rsidRPr="00390478" w:rsidRDefault="00390478" w:rsidP="00390478">
      <w:pPr>
        <w:pStyle w:val="Bezodstpw"/>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Planowana inwestycja nie wymaga stałej obsługi, zaplecza socjalnego,</w:t>
      </w:r>
      <w:r w:rsidRPr="00390478">
        <w:rPr>
          <w:rFonts w:ascii="Times New Roman" w:eastAsia="Times New Roman" w:hAnsi="Times New Roman" w:cs="Times New Roman"/>
          <w:sz w:val="26"/>
          <w:szCs w:val="26"/>
          <w:lang w:eastAsia="pl-PL"/>
        </w:rPr>
        <w:br/>
        <w:t>ani infrastruktury wodno-kanalizacyjnej. Proces mycia paneli fotowoltaicznych będzie realizowany tylko i wyłącznie przy użyciu czystej wody pod ciśnieniem bez domieszki jakiejkolwiek substancji czyszczącej.</w:t>
      </w:r>
    </w:p>
    <w:p w:rsidR="00390478" w:rsidRPr="00390478" w:rsidRDefault="00390478" w:rsidP="00390478">
      <w:pPr>
        <w:pStyle w:val="Bezodstpw"/>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ab/>
        <w:t xml:space="preserve">Na podstawie przeprowadzonej analizy zgromadzonej dokumentacji, biorąc </w:t>
      </w:r>
      <w:r w:rsidRPr="00390478">
        <w:rPr>
          <w:rFonts w:ascii="Times New Roman" w:eastAsia="Times New Roman" w:hAnsi="Times New Roman" w:cs="Times New Roman"/>
          <w:sz w:val="26"/>
          <w:szCs w:val="26"/>
          <w:lang w:eastAsia="pl-PL"/>
        </w:rPr>
        <w:br/>
        <w:t>pod uwagę charakter zamierzenia, nie przewiduje się wpływu inwestycji na zwiększenie zanieczyszczenia wód powierzchniowych i podziemnych oraz gleby.</w:t>
      </w:r>
    </w:p>
    <w:p w:rsidR="00390478" w:rsidRPr="00390478" w:rsidRDefault="00390478" w:rsidP="00390478">
      <w:pPr>
        <w:pStyle w:val="Bezodstpw"/>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ab/>
        <w:t>Przedmiotowa inwestycja zlokalizowana zostanie w obszarze dorzecza Wisły. Z uwagi</w:t>
      </w:r>
      <w:r>
        <w:rPr>
          <w:rFonts w:ascii="Times New Roman" w:eastAsia="Times New Roman" w:hAnsi="Times New Roman" w:cs="Times New Roman"/>
          <w:sz w:val="26"/>
          <w:szCs w:val="26"/>
          <w:lang w:eastAsia="pl-PL"/>
        </w:rPr>
        <w:t xml:space="preserve"> </w:t>
      </w:r>
      <w:r w:rsidRPr="00390478">
        <w:rPr>
          <w:rFonts w:ascii="Times New Roman" w:eastAsia="Times New Roman" w:hAnsi="Times New Roman" w:cs="Times New Roman"/>
          <w:sz w:val="26"/>
          <w:szCs w:val="26"/>
          <w:lang w:eastAsia="pl-PL"/>
        </w:rPr>
        <w:t>na skalę przedsięwzięcia stwierdza się, że jego realizacja nie wpłynie na ryzyko nieosiągnięcia celów środowiskowych zawartych w Planie gospodarowania wodami</w:t>
      </w:r>
      <w:r w:rsidRPr="00390478">
        <w:rPr>
          <w:rFonts w:ascii="Times New Roman" w:eastAsia="Times New Roman" w:hAnsi="Times New Roman" w:cs="Times New Roman"/>
          <w:sz w:val="26"/>
          <w:szCs w:val="26"/>
          <w:lang w:eastAsia="pl-PL"/>
        </w:rPr>
        <w:br/>
        <w:t>na obszarze dorzecza Wisły, przyjętym Uchwałą Rady Ministrów z dnia 22 lutego 2011 r. (M.P. z dnia 21 czerwca 2011 r., Nr 49, poz. 549), ponieważ nie wymaga ono zużycia wody</w:t>
      </w:r>
      <w:r>
        <w:rPr>
          <w:rFonts w:ascii="Times New Roman" w:eastAsia="Times New Roman" w:hAnsi="Times New Roman" w:cs="Times New Roman"/>
          <w:sz w:val="26"/>
          <w:szCs w:val="26"/>
          <w:lang w:eastAsia="pl-PL"/>
        </w:rPr>
        <w:t xml:space="preserve"> </w:t>
      </w:r>
      <w:r w:rsidRPr="00390478">
        <w:rPr>
          <w:rFonts w:ascii="Times New Roman" w:eastAsia="Times New Roman" w:hAnsi="Times New Roman" w:cs="Times New Roman"/>
          <w:sz w:val="26"/>
          <w:szCs w:val="26"/>
          <w:lang w:eastAsia="pl-PL"/>
        </w:rPr>
        <w:t>i nie generuje ścieków, z wyjątkiem deszczowych, które z paneli będą spływały powierzchniowo do gruntu.</w:t>
      </w:r>
    </w:p>
    <w:p w:rsidR="00390478" w:rsidRPr="00390478" w:rsidRDefault="00390478" w:rsidP="00390478">
      <w:pPr>
        <w:pStyle w:val="Bezodstpw"/>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 xml:space="preserve">Projektowane zamierzenie zlokalizowane będzie poza obszarami chronionymi w myśl ustawy z dnia 16 kwietnia 2004 roku o ochronie przyrody (Dz. U. z 2015 r. poz. 1651 ze zm.), </w:t>
      </w:r>
      <w:r>
        <w:rPr>
          <w:rFonts w:ascii="Times New Roman" w:eastAsia="Times New Roman" w:hAnsi="Times New Roman" w:cs="Times New Roman"/>
          <w:sz w:val="26"/>
          <w:szCs w:val="26"/>
          <w:lang w:eastAsia="pl-PL"/>
        </w:rPr>
        <w:t xml:space="preserve"> </w:t>
      </w:r>
      <w:r w:rsidRPr="00390478">
        <w:rPr>
          <w:rFonts w:ascii="Times New Roman" w:eastAsia="Times New Roman" w:hAnsi="Times New Roman" w:cs="Times New Roman"/>
          <w:sz w:val="26"/>
          <w:szCs w:val="26"/>
          <w:lang w:eastAsia="pl-PL"/>
        </w:rPr>
        <w:t>w tym poza wyznaczonymi, mającymi znaczenie dla Wspólnoty i projektowanymi przekazanymi do Komisji Europejskiej obszarami Natura 2000. Realizacja zadania</w:t>
      </w:r>
      <w:r>
        <w:rPr>
          <w:rFonts w:ascii="Times New Roman" w:eastAsia="Times New Roman" w:hAnsi="Times New Roman" w:cs="Times New Roman"/>
          <w:sz w:val="26"/>
          <w:szCs w:val="26"/>
          <w:lang w:eastAsia="pl-PL"/>
        </w:rPr>
        <w:t xml:space="preserve"> </w:t>
      </w:r>
      <w:r w:rsidRPr="00390478">
        <w:rPr>
          <w:rFonts w:ascii="Times New Roman" w:eastAsia="Times New Roman" w:hAnsi="Times New Roman" w:cs="Times New Roman"/>
          <w:sz w:val="26"/>
          <w:szCs w:val="26"/>
          <w:lang w:eastAsia="pl-PL"/>
        </w:rPr>
        <w:t xml:space="preserve">nie wymaga naruszania naturalnych siedlisk przyrodniczych i ich przekształcania, usunięcia drzew i krzewów, zajęcia siedlisk wrażliwych będących potencjalnym miejscem występowania gatunków chronionych. </w:t>
      </w:r>
    </w:p>
    <w:p w:rsidR="00390478" w:rsidRPr="00390478" w:rsidRDefault="00390478" w:rsidP="00390478">
      <w:pPr>
        <w:pStyle w:val="Bezodstpw"/>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Projektowany system fotowoltaiczny zmieni częściowo dotychczasowy sposób wykorzystania omawianego obszaru, jednakże nie wpłynie negatywnie na glebę. Prace związane z realizacją zadania prowadzone będą poza okresem lęgowym ptaków, przypadającym od 1 marca do 31 sierpnia, a w tym terminie w przypadku potwierdzenia</w:t>
      </w:r>
      <w:r w:rsidRPr="00390478">
        <w:rPr>
          <w:rFonts w:ascii="Times New Roman" w:eastAsia="Times New Roman" w:hAnsi="Times New Roman" w:cs="Times New Roman"/>
          <w:sz w:val="26"/>
          <w:szCs w:val="26"/>
          <w:lang w:eastAsia="pl-PL"/>
        </w:rPr>
        <w:br/>
        <w:t>przez eksperta ornitologa braku lęgów chronionych gatunków awifauny. Celem ograniczenia efektu odbłysku Inwestor zaplanował zastosowanie powłok antyrefleksyjnych na powierzchni paneli oraz ustawienie ich pod odpowiednim kątem, dzięki czemu zamierzenie nie będzie negatywnie oddziaływać na przelatujące ptaki. Wokół zamierzenia zaplanowano ażurowe ogrodzenie o dużych oczkach, bez fundamentu. Ponadto w przypadku stwierdzenia podczas wykonywania zaplanowanych prac konieczności zajęcia siedlisk gatunków chronionych niezbędne jest, w myśl art. 56</w:t>
      </w:r>
      <w:r w:rsidRPr="00390478">
        <w:rPr>
          <w:rFonts w:ascii="Times New Roman" w:eastAsia="Times New Roman" w:hAnsi="Times New Roman" w:cs="Times New Roman"/>
          <w:sz w:val="26"/>
          <w:szCs w:val="26"/>
          <w:lang w:eastAsia="pl-PL"/>
        </w:rPr>
        <w:br/>
        <w:t>ww. ustawy o ochronie przyrody, uzyskanie stosownego zezwolenia na odstępstwa</w:t>
      </w:r>
      <w:r w:rsidRPr="00390478">
        <w:rPr>
          <w:rFonts w:ascii="Times New Roman" w:eastAsia="Times New Roman" w:hAnsi="Times New Roman" w:cs="Times New Roman"/>
          <w:sz w:val="26"/>
          <w:szCs w:val="26"/>
          <w:lang w:eastAsia="pl-PL"/>
        </w:rPr>
        <w:br/>
        <w:t>od zakazów obowiązujących względem gatunków objętych ochroną.</w:t>
      </w:r>
    </w:p>
    <w:p w:rsidR="00390478" w:rsidRPr="00390478" w:rsidRDefault="00390478" w:rsidP="00390478">
      <w:pPr>
        <w:pStyle w:val="Bezodstpw"/>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ab/>
        <w:t xml:space="preserve">Mając na uwadze powyższe stwierdza się, że realizacja analizowanej inwestycji </w:t>
      </w:r>
      <w:r w:rsidRPr="00390478">
        <w:rPr>
          <w:rFonts w:ascii="Times New Roman" w:eastAsia="Times New Roman" w:hAnsi="Times New Roman" w:cs="Times New Roman"/>
          <w:sz w:val="26"/>
          <w:szCs w:val="26"/>
          <w:lang w:eastAsia="pl-PL"/>
        </w:rPr>
        <w:br/>
        <w:t>z uwagi na jej charakter, skalę i lokalizację oraz przyjęty zakres działań minimalizujących nie będzie znacząco negatywnie oddziaływać na środowis</w:t>
      </w:r>
      <w:r>
        <w:rPr>
          <w:rFonts w:ascii="Times New Roman" w:eastAsia="Times New Roman" w:hAnsi="Times New Roman" w:cs="Times New Roman"/>
          <w:sz w:val="26"/>
          <w:szCs w:val="26"/>
          <w:lang w:eastAsia="pl-PL"/>
        </w:rPr>
        <w:t xml:space="preserve">ko w zakresie ochrony przyrody, </w:t>
      </w:r>
      <w:r w:rsidRPr="00390478">
        <w:rPr>
          <w:rFonts w:ascii="Times New Roman" w:eastAsia="Times New Roman" w:hAnsi="Times New Roman" w:cs="Times New Roman"/>
          <w:sz w:val="26"/>
          <w:szCs w:val="26"/>
          <w:lang w:eastAsia="pl-PL"/>
        </w:rPr>
        <w:t xml:space="preserve">a tym samym nie wymaga wykonania raportu o </w:t>
      </w:r>
      <w:r w:rsidRPr="00390478">
        <w:rPr>
          <w:rFonts w:ascii="Times New Roman" w:eastAsia="Times New Roman" w:hAnsi="Times New Roman" w:cs="Times New Roman"/>
          <w:sz w:val="26"/>
          <w:szCs w:val="26"/>
          <w:lang w:eastAsia="pl-PL"/>
        </w:rPr>
        <w:lastRenderedPageBreak/>
        <w:t>oddziaływaniu</w:t>
      </w:r>
      <w:r>
        <w:rPr>
          <w:rFonts w:ascii="Times New Roman" w:eastAsia="Times New Roman" w:hAnsi="Times New Roman" w:cs="Times New Roman"/>
          <w:sz w:val="26"/>
          <w:szCs w:val="26"/>
          <w:lang w:eastAsia="pl-PL"/>
        </w:rPr>
        <w:t xml:space="preserve"> przedsięwzięcia </w:t>
      </w:r>
      <w:r w:rsidRPr="00390478">
        <w:rPr>
          <w:rFonts w:ascii="Times New Roman" w:eastAsia="Times New Roman" w:hAnsi="Times New Roman" w:cs="Times New Roman"/>
          <w:sz w:val="26"/>
          <w:szCs w:val="26"/>
          <w:lang w:eastAsia="pl-PL"/>
        </w:rPr>
        <w:t xml:space="preserve">na środowisko w odniesieniu do ochrony przyrody i obszarów Natura 2000. </w:t>
      </w:r>
    </w:p>
    <w:p w:rsidR="00390478" w:rsidRPr="00390478" w:rsidRDefault="00390478" w:rsidP="00390478">
      <w:pPr>
        <w:pStyle w:val="Bezodstpw"/>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bCs/>
          <w:iCs/>
          <w:sz w:val="26"/>
          <w:szCs w:val="26"/>
          <w:lang w:eastAsia="pl-PL"/>
        </w:rPr>
        <w:t>W najbliższym sąsiedztwie nie występuje oraz nie są planowane tego rodzaju przedsięwzięcia. Jak wskazano wyżej eksploatacja projektowanej instalacji nie będzie powodowała hałasu oraz emisji zanieczyszczeń do powietrza atmosferycznego, nie wymaga stałej obsługi, zaplecza socjalnego, ani infrastruktury wodno-kanalizacyjnej, a pole elektromagnetyczne nie wykroczy poza budynek stacji transformatorowej. Reasumując, oddziaływanie zamierzenia ograniczy się do terenu wskazanej we wniosku działki, w związku z czym nie wystąpi efekt skumulowany.</w:t>
      </w:r>
    </w:p>
    <w:p w:rsidR="00390478" w:rsidRPr="00390478" w:rsidRDefault="00390478" w:rsidP="00390478">
      <w:pPr>
        <w:pStyle w:val="Bezodstpw"/>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ab/>
        <w:t xml:space="preserve">Odnośnie ryzyka wystąpienia poważnej awarii, należy zaznaczyć, że przedsięwzięcie nie należy do kategorii zakładu o zwiększonym bądź dużym ryzyku pojawienia są awarii przemysłowej, w myśl rozporządzenia Ministra Rozwoju z dnia 29 stycznia 2016 r. </w:t>
      </w:r>
      <w:r w:rsidRPr="00390478">
        <w:rPr>
          <w:rFonts w:ascii="Times New Roman" w:eastAsia="Times New Roman" w:hAnsi="Times New Roman" w:cs="Times New Roman"/>
          <w:bCs/>
          <w:sz w:val="26"/>
          <w:szCs w:val="26"/>
          <w:lang w:eastAsia="pl-PL"/>
        </w:rPr>
        <w:t>w sprawie rodzajów i ilości znajdujących się w zakładzie substancji niebezpiecznych, decydujących o zaliczeniu zakładu do zakładu o zwiększonym lub dużym ryzyku wystąpienia poważnej awarii przemysłowej</w:t>
      </w:r>
      <w:r w:rsidRPr="00390478">
        <w:rPr>
          <w:rFonts w:ascii="Times New Roman" w:eastAsia="Times New Roman" w:hAnsi="Times New Roman" w:cs="Times New Roman"/>
          <w:sz w:val="26"/>
          <w:szCs w:val="26"/>
          <w:lang w:eastAsia="pl-PL"/>
        </w:rPr>
        <w:t xml:space="preserve"> (Dz. U. z 2016 r., poz. 138). </w:t>
      </w:r>
    </w:p>
    <w:p w:rsidR="00390478" w:rsidRPr="00390478" w:rsidRDefault="00390478" w:rsidP="00390478">
      <w:pPr>
        <w:pStyle w:val="Bezodstpw"/>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ab/>
        <w:t>W przedłożonej karcie informacyjnej przeanalizowano wpływ przedsięwzięcia</w:t>
      </w:r>
      <w:r w:rsidRPr="00390478">
        <w:rPr>
          <w:rFonts w:ascii="Times New Roman" w:eastAsia="Times New Roman" w:hAnsi="Times New Roman" w:cs="Times New Roman"/>
          <w:sz w:val="26"/>
          <w:szCs w:val="26"/>
          <w:lang w:eastAsia="pl-PL"/>
        </w:rPr>
        <w:br/>
        <w:t>w kontekście adaptacji do skutków zmian klimatu (efekt cieplarniany), w której wskazano,</w:t>
      </w:r>
      <w:r>
        <w:rPr>
          <w:rFonts w:ascii="Times New Roman" w:eastAsia="Times New Roman" w:hAnsi="Times New Roman" w:cs="Times New Roman"/>
          <w:sz w:val="26"/>
          <w:szCs w:val="26"/>
          <w:lang w:eastAsia="pl-PL"/>
        </w:rPr>
        <w:t xml:space="preserve"> </w:t>
      </w:r>
      <w:r w:rsidRPr="00390478">
        <w:rPr>
          <w:rFonts w:ascii="Times New Roman" w:eastAsia="Times New Roman" w:hAnsi="Times New Roman" w:cs="Times New Roman"/>
          <w:sz w:val="26"/>
          <w:szCs w:val="26"/>
          <w:lang w:eastAsia="pl-PL"/>
        </w:rPr>
        <w:t xml:space="preserve">iż inwestycja będzie związana z niewielką emisją gazów cieplarnianych do atmosfery. Ponadto, produkcja energii z odnawialnych źródeł energii </w:t>
      </w:r>
      <w:r w:rsidRPr="00390478">
        <w:rPr>
          <w:rFonts w:ascii="Times New Roman" w:eastAsia="Times New Roman" w:hAnsi="Times New Roman" w:cs="Times New Roman"/>
          <w:bCs/>
          <w:iCs/>
          <w:sz w:val="26"/>
          <w:szCs w:val="26"/>
          <w:lang w:eastAsia="pl-PL"/>
        </w:rPr>
        <w:t>przyczyni się do oszczędności</w:t>
      </w:r>
      <w:r>
        <w:rPr>
          <w:rFonts w:ascii="Times New Roman" w:eastAsia="Times New Roman" w:hAnsi="Times New Roman" w:cs="Times New Roman"/>
          <w:bCs/>
          <w:iCs/>
          <w:sz w:val="26"/>
          <w:szCs w:val="26"/>
          <w:lang w:eastAsia="pl-PL"/>
        </w:rPr>
        <w:t xml:space="preserve"> </w:t>
      </w:r>
      <w:r w:rsidRPr="00390478">
        <w:rPr>
          <w:rFonts w:ascii="Times New Roman" w:eastAsia="Times New Roman" w:hAnsi="Times New Roman" w:cs="Times New Roman"/>
          <w:bCs/>
          <w:iCs/>
          <w:sz w:val="26"/>
          <w:szCs w:val="26"/>
          <w:lang w:eastAsia="pl-PL"/>
        </w:rPr>
        <w:t>w zapotrzebowaniu na energię wytwarzaną przez konwencjonalne źródła,</w:t>
      </w:r>
      <w:r w:rsidRPr="00390478">
        <w:rPr>
          <w:rFonts w:ascii="Times New Roman" w:eastAsia="Times New Roman" w:hAnsi="Times New Roman" w:cs="Times New Roman"/>
          <w:sz w:val="26"/>
          <w:szCs w:val="26"/>
          <w:lang w:eastAsia="pl-PL"/>
        </w:rPr>
        <w:t xml:space="preserve"> </w:t>
      </w:r>
      <w:r w:rsidRPr="00390478">
        <w:rPr>
          <w:rFonts w:ascii="Times New Roman" w:eastAsia="Times New Roman" w:hAnsi="Times New Roman" w:cs="Times New Roman"/>
          <w:bCs/>
          <w:iCs/>
          <w:sz w:val="26"/>
          <w:szCs w:val="26"/>
          <w:lang w:eastAsia="pl-PL"/>
        </w:rPr>
        <w:t>co powoduje korzystne skutki środowiskowe w skali lokalnej (spa</w:t>
      </w:r>
      <w:r>
        <w:rPr>
          <w:rFonts w:ascii="Times New Roman" w:eastAsia="Times New Roman" w:hAnsi="Times New Roman" w:cs="Times New Roman"/>
          <w:bCs/>
          <w:iCs/>
          <w:sz w:val="26"/>
          <w:szCs w:val="26"/>
          <w:lang w:eastAsia="pl-PL"/>
        </w:rPr>
        <w:t xml:space="preserve">dek zanieczyszczenia powietrza) </w:t>
      </w:r>
      <w:r w:rsidRPr="00390478">
        <w:rPr>
          <w:rFonts w:ascii="Times New Roman" w:eastAsia="Times New Roman" w:hAnsi="Times New Roman" w:cs="Times New Roman"/>
          <w:bCs/>
          <w:iCs/>
          <w:sz w:val="26"/>
          <w:szCs w:val="26"/>
          <w:lang w:eastAsia="pl-PL"/>
        </w:rPr>
        <w:t>oraz globalnej (ograniczenie klimatycznych i pochodnych skutków efektu cieplarnianego).</w:t>
      </w:r>
      <w:r w:rsidRPr="00390478">
        <w:rPr>
          <w:rFonts w:ascii="Times New Roman" w:eastAsia="Times New Roman" w:hAnsi="Times New Roman" w:cs="Times New Roman"/>
          <w:sz w:val="26"/>
          <w:szCs w:val="26"/>
          <w:lang w:eastAsia="pl-PL"/>
        </w:rPr>
        <w:t xml:space="preserve"> Jako działanie mitygacyjne w zakresie zmian klimatycznych Inwestor przewiduje </w:t>
      </w:r>
      <w:r w:rsidRPr="00390478">
        <w:rPr>
          <w:rFonts w:ascii="Times New Roman" w:eastAsia="Times New Roman" w:hAnsi="Times New Roman" w:cs="Times New Roman"/>
          <w:bCs/>
          <w:iCs/>
          <w:sz w:val="26"/>
          <w:szCs w:val="26"/>
          <w:lang w:eastAsia="pl-PL"/>
        </w:rPr>
        <w:t>minimalizację emisji spalin poprzez ekonomiczne użytkowanie pojazdów samochodowych oraz wyłączanie silników podczas załadunku i rozładunku materiałów.</w:t>
      </w:r>
      <w:r w:rsidRPr="00390478">
        <w:rPr>
          <w:rFonts w:ascii="Times New Roman" w:eastAsia="Times New Roman" w:hAnsi="Times New Roman" w:cs="Times New Roman"/>
          <w:sz w:val="26"/>
          <w:szCs w:val="26"/>
          <w:lang w:eastAsia="pl-PL"/>
        </w:rPr>
        <w:t xml:space="preserve"> Dodatkowo podkreślić należy, iż omawiane zadanie zlokalizow</w:t>
      </w:r>
      <w:r>
        <w:rPr>
          <w:rFonts w:ascii="Times New Roman" w:eastAsia="Times New Roman" w:hAnsi="Times New Roman" w:cs="Times New Roman"/>
          <w:sz w:val="26"/>
          <w:szCs w:val="26"/>
          <w:lang w:eastAsia="pl-PL"/>
        </w:rPr>
        <w:t xml:space="preserve">ane zostanie poza terenami </w:t>
      </w:r>
      <w:r w:rsidRPr="00390478">
        <w:rPr>
          <w:rFonts w:ascii="Times New Roman" w:eastAsia="Times New Roman" w:hAnsi="Times New Roman" w:cs="Times New Roman"/>
          <w:sz w:val="26"/>
          <w:szCs w:val="26"/>
          <w:lang w:eastAsia="pl-PL"/>
        </w:rPr>
        <w:t>osuwisk</w:t>
      </w:r>
      <w:r>
        <w:rPr>
          <w:rFonts w:ascii="Times New Roman" w:eastAsia="Times New Roman" w:hAnsi="Times New Roman" w:cs="Times New Roman"/>
          <w:sz w:val="26"/>
          <w:szCs w:val="26"/>
          <w:lang w:eastAsia="pl-PL"/>
        </w:rPr>
        <w:t xml:space="preserve"> </w:t>
      </w:r>
      <w:r w:rsidRPr="00390478">
        <w:rPr>
          <w:rFonts w:ascii="Times New Roman" w:eastAsia="Times New Roman" w:hAnsi="Times New Roman" w:cs="Times New Roman"/>
          <w:sz w:val="26"/>
          <w:szCs w:val="26"/>
          <w:lang w:eastAsia="pl-PL"/>
        </w:rPr>
        <w:t>oraz zagrożonymi podtopieniami. W związku z powyższym, nie przewiduje się ekstremalnych sytuacji klimatycznych w obrębie analizowanej inwestycji.</w:t>
      </w:r>
    </w:p>
    <w:p w:rsidR="00390478" w:rsidRPr="00390478" w:rsidRDefault="00390478" w:rsidP="00390478">
      <w:pPr>
        <w:pStyle w:val="Bezodstpw"/>
        <w:spacing w:line="276" w:lineRule="auto"/>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ab/>
        <w:t xml:space="preserve">Uznano, iż zastosowanie prawidłowych rozwiązań projektowych, technicznych </w:t>
      </w:r>
      <w:r w:rsidRPr="00390478">
        <w:rPr>
          <w:rFonts w:ascii="Times New Roman" w:eastAsia="Times New Roman" w:hAnsi="Times New Roman" w:cs="Times New Roman"/>
          <w:sz w:val="26"/>
          <w:szCs w:val="26"/>
          <w:lang w:eastAsia="pl-PL"/>
        </w:rPr>
        <w:br/>
        <w:t>i technologicznych, zachowanie podstawowych zasad sztuki budowlanej, właściwa organizacja prac budowlanych oraz wprowadzenie wyżej wskazanych zaleceń zapewni ochronę środowiska na etapie realizacji i eksploatacji inwestycji.</w:t>
      </w:r>
    </w:p>
    <w:p w:rsidR="00390478" w:rsidRPr="00390478" w:rsidRDefault="00390478" w:rsidP="00390478">
      <w:pPr>
        <w:pStyle w:val="Bezodstpw"/>
        <w:spacing w:line="276" w:lineRule="auto"/>
        <w:ind w:firstLine="708"/>
        <w:jc w:val="both"/>
        <w:rPr>
          <w:rFonts w:ascii="Times New Roman" w:eastAsia="Times New Roman" w:hAnsi="Times New Roman" w:cs="Times New Roman"/>
          <w:sz w:val="26"/>
          <w:szCs w:val="26"/>
          <w:lang w:eastAsia="pl-PL"/>
        </w:rPr>
      </w:pPr>
      <w:r w:rsidRPr="00390478">
        <w:rPr>
          <w:rFonts w:ascii="Times New Roman" w:eastAsia="Times New Roman" w:hAnsi="Times New Roman" w:cs="Times New Roman"/>
          <w:sz w:val="26"/>
          <w:szCs w:val="26"/>
          <w:lang w:eastAsia="pl-PL"/>
        </w:rPr>
        <w:t>Reasumując odstąpiono od konieczności przeprowadzenia oceny oddziaływania na środowisko dla przedmiotowego przedsięwzięcia, a tym samym sporządzenia raportu o oddziaływaniu na środowisko.</w:t>
      </w:r>
    </w:p>
    <w:p w:rsidR="00390478" w:rsidRPr="00390478" w:rsidRDefault="00390478" w:rsidP="00390478">
      <w:pPr>
        <w:pStyle w:val="Bezodstpw"/>
        <w:spacing w:line="276" w:lineRule="auto"/>
        <w:jc w:val="both"/>
        <w:rPr>
          <w:rFonts w:ascii="Times New Roman" w:eastAsia="Times New Roman" w:hAnsi="Times New Roman" w:cs="Times New Roman"/>
          <w:sz w:val="26"/>
          <w:szCs w:val="26"/>
          <w:lang w:eastAsia="pl-PL"/>
        </w:rPr>
      </w:pPr>
    </w:p>
    <w:p w:rsidR="00C57ED9" w:rsidRPr="0077596A" w:rsidRDefault="0077596A" w:rsidP="0077596A">
      <w:pPr>
        <w:spacing w:line="240" w:lineRule="auto"/>
        <w:ind w:left="708"/>
        <w:jc w:val="both"/>
        <w:rPr>
          <w:rFonts w:ascii="Times New Roman" w:eastAsia="Times New Roman" w:hAnsi="Times New Roman" w:cs="Times New Roman"/>
          <w:sz w:val="26"/>
          <w:szCs w:val="26"/>
          <w:lang w:eastAsia="pl-PL"/>
        </w:rPr>
      </w:pPr>
      <w:r>
        <w:rPr>
          <w:rFonts w:ascii="Times New Roman" w:hAnsi="Times New Roman" w:cs="Times New Roman"/>
          <w:sz w:val="26"/>
          <w:szCs w:val="26"/>
        </w:rPr>
        <w:br/>
      </w:r>
      <w:r w:rsidR="00C57ED9" w:rsidRPr="0077596A">
        <w:rPr>
          <w:rFonts w:ascii="Times New Roman" w:eastAsia="Times New Roman" w:hAnsi="Times New Roman" w:cs="Times New Roman"/>
          <w:sz w:val="26"/>
          <w:szCs w:val="26"/>
          <w:lang w:eastAsia="pl-PL"/>
        </w:rPr>
        <w:t>Mając powyższe  na uwadze postanowiono jak w sentencji. </w:t>
      </w:r>
    </w:p>
    <w:p w:rsidR="005634A1" w:rsidRPr="0077596A" w:rsidRDefault="005634A1" w:rsidP="005E4B55">
      <w:pPr>
        <w:spacing w:before="100" w:beforeAutospacing="1" w:after="0"/>
        <w:jc w:val="center"/>
        <w:rPr>
          <w:rFonts w:ascii="Times New Roman" w:eastAsia="Times New Roman" w:hAnsi="Times New Roman" w:cs="Times New Roman"/>
          <w:b/>
          <w:bCs/>
          <w:sz w:val="26"/>
          <w:szCs w:val="26"/>
          <w:lang w:eastAsia="pl-PL"/>
        </w:rPr>
      </w:pPr>
      <w:r w:rsidRPr="0077596A">
        <w:rPr>
          <w:rFonts w:ascii="Times New Roman" w:eastAsia="Times New Roman" w:hAnsi="Times New Roman" w:cs="Times New Roman"/>
          <w:b/>
          <w:bCs/>
          <w:sz w:val="26"/>
          <w:szCs w:val="26"/>
          <w:lang w:eastAsia="pl-PL"/>
        </w:rPr>
        <w:t>POUCZENIE</w:t>
      </w:r>
    </w:p>
    <w:p w:rsidR="00A54F3B" w:rsidRPr="0077596A" w:rsidRDefault="00A54F3B" w:rsidP="005E4B55">
      <w:pPr>
        <w:rPr>
          <w:rFonts w:ascii="Times New Roman" w:hAnsi="Times New Roman" w:cs="Times New Roman"/>
          <w:sz w:val="26"/>
          <w:szCs w:val="26"/>
        </w:rPr>
      </w:pPr>
      <w:r w:rsidRPr="0077596A">
        <w:rPr>
          <w:rFonts w:ascii="Times New Roman" w:hAnsi="Times New Roman" w:cs="Times New Roman"/>
          <w:sz w:val="26"/>
          <w:szCs w:val="26"/>
        </w:rPr>
        <w:lastRenderedPageBreak/>
        <w:tab/>
        <w:t>Od niniejszej decyzji służy stronom odwołanie do Samorządowego Kolegium Odwoławczego w Toruniu za pośrednictwem Wójta Gminy Łubianka w terminie 14 dni od dnia doręczenia decyzji.</w:t>
      </w:r>
    </w:p>
    <w:p w:rsidR="00A54F3B" w:rsidRPr="0077596A" w:rsidRDefault="00671756" w:rsidP="005E4B55">
      <w:pPr>
        <w:rPr>
          <w:rFonts w:ascii="Times New Roman" w:hAnsi="Times New Roman" w:cs="Times New Roman"/>
          <w:sz w:val="26"/>
          <w:szCs w:val="26"/>
        </w:rPr>
      </w:pPr>
      <w:r w:rsidRPr="0077596A">
        <w:rPr>
          <w:rFonts w:ascii="Times New Roman" w:hAnsi="Times New Roman" w:cs="Times New Roman"/>
          <w:sz w:val="26"/>
          <w:szCs w:val="26"/>
        </w:rPr>
        <w:t>Załącznik</w:t>
      </w:r>
      <w:r w:rsidR="006C262D" w:rsidRPr="0077596A">
        <w:rPr>
          <w:rFonts w:ascii="Times New Roman" w:hAnsi="Times New Roman" w:cs="Times New Roman"/>
          <w:sz w:val="26"/>
          <w:szCs w:val="26"/>
        </w:rPr>
        <w:t xml:space="preserve"> nr 1</w:t>
      </w:r>
      <w:r w:rsidR="00A54F3B" w:rsidRPr="0077596A">
        <w:rPr>
          <w:rFonts w:ascii="Times New Roman" w:hAnsi="Times New Roman" w:cs="Times New Roman"/>
          <w:sz w:val="26"/>
          <w:szCs w:val="26"/>
        </w:rPr>
        <w:t>:</w:t>
      </w:r>
    </w:p>
    <w:p w:rsidR="00A54F3B" w:rsidRPr="0077596A" w:rsidRDefault="00A54F3B" w:rsidP="005E4B55">
      <w:pPr>
        <w:rPr>
          <w:rFonts w:ascii="Times New Roman" w:hAnsi="Times New Roman" w:cs="Times New Roman"/>
          <w:sz w:val="26"/>
          <w:szCs w:val="26"/>
        </w:rPr>
      </w:pPr>
      <w:r w:rsidRPr="0077596A">
        <w:rPr>
          <w:rFonts w:ascii="Times New Roman" w:hAnsi="Times New Roman" w:cs="Times New Roman"/>
          <w:sz w:val="26"/>
          <w:szCs w:val="26"/>
        </w:rPr>
        <w:t>- Charakterystyka planowanego przedsięwzięcia zgodnie z art. 82 ust. 3 ustawy ooś</w:t>
      </w:r>
    </w:p>
    <w:p w:rsidR="00B54672" w:rsidRDefault="00C57ED9" w:rsidP="00B54672">
      <w:pPr>
        <w:spacing w:after="0" w:line="240" w:lineRule="auto"/>
        <w:jc w:val="both"/>
        <w:rPr>
          <w:rFonts w:ascii="Times New Roman" w:hAnsi="Times New Roman" w:cs="Times New Roman"/>
          <w:b/>
          <w:sz w:val="14"/>
          <w:szCs w:val="25"/>
        </w:rPr>
      </w:pPr>
      <w:r w:rsidRPr="00C57ED9">
        <w:rPr>
          <w:rFonts w:ascii="Times New Roman" w:hAnsi="Times New Roman" w:cs="Times New Roman"/>
          <w:b/>
          <w:sz w:val="14"/>
          <w:szCs w:val="25"/>
        </w:rPr>
        <w:t xml:space="preserve"> </w:t>
      </w:r>
    </w:p>
    <w:p w:rsidR="00B54672" w:rsidRDefault="00B54672" w:rsidP="00B54672">
      <w:pPr>
        <w:spacing w:after="0" w:line="240" w:lineRule="auto"/>
        <w:jc w:val="both"/>
        <w:rPr>
          <w:rFonts w:ascii="Times New Roman" w:hAnsi="Times New Roman" w:cs="Times New Roman"/>
          <w:b/>
          <w:sz w:val="14"/>
          <w:szCs w:val="25"/>
        </w:rPr>
      </w:pPr>
    </w:p>
    <w:p w:rsidR="00B54672" w:rsidRDefault="00B54672" w:rsidP="00B54672">
      <w:pPr>
        <w:spacing w:after="0" w:line="240" w:lineRule="auto"/>
        <w:jc w:val="both"/>
        <w:rPr>
          <w:rFonts w:ascii="Times New Roman" w:hAnsi="Times New Roman" w:cs="Times New Roman"/>
          <w:b/>
          <w:sz w:val="14"/>
          <w:szCs w:val="25"/>
        </w:rPr>
      </w:pPr>
    </w:p>
    <w:p w:rsidR="00B54672" w:rsidRDefault="00B54672" w:rsidP="00B54672">
      <w:pPr>
        <w:spacing w:after="0" w:line="240" w:lineRule="auto"/>
        <w:jc w:val="both"/>
        <w:rPr>
          <w:rFonts w:ascii="Times New Roman" w:hAnsi="Times New Roman" w:cs="Times New Roman"/>
          <w:b/>
          <w:sz w:val="14"/>
          <w:szCs w:val="25"/>
        </w:rPr>
      </w:pPr>
    </w:p>
    <w:p w:rsidR="00B54672" w:rsidRDefault="00B54672" w:rsidP="00B54672">
      <w:pPr>
        <w:spacing w:after="0" w:line="240" w:lineRule="auto"/>
        <w:jc w:val="both"/>
        <w:rPr>
          <w:rFonts w:ascii="Times New Roman" w:hAnsi="Times New Roman" w:cs="Times New Roman"/>
          <w:b/>
          <w:sz w:val="14"/>
          <w:szCs w:val="25"/>
        </w:rPr>
      </w:pPr>
    </w:p>
    <w:p w:rsidR="00B54672" w:rsidRDefault="00B54672" w:rsidP="00B54672">
      <w:pPr>
        <w:spacing w:after="0" w:line="240" w:lineRule="auto"/>
        <w:jc w:val="both"/>
        <w:rPr>
          <w:rFonts w:ascii="Times New Roman" w:hAnsi="Times New Roman" w:cs="Times New Roman"/>
          <w:b/>
          <w:sz w:val="14"/>
          <w:szCs w:val="25"/>
        </w:rPr>
      </w:pPr>
    </w:p>
    <w:p w:rsidR="00B54672" w:rsidRDefault="00B54672" w:rsidP="00B54672">
      <w:pPr>
        <w:spacing w:after="0" w:line="240" w:lineRule="auto"/>
        <w:jc w:val="both"/>
        <w:rPr>
          <w:rFonts w:ascii="Times New Roman" w:hAnsi="Times New Roman" w:cs="Times New Roman"/>
          <w:b/>
          <w:sz w:val="14"/>
          <w:szCs w:val="25"/>
        </w:rPr>
      </w:pPr>
    </w:p>
    <w:p w:rsidR="00B54672" w:rsidRDefault="00B54672" w:rsidP="00B54672">
      <w:pPr>
        <w:spacing w:after="0" w:line="240" w:lineRule="auto"/>
        <w:jc w:val="both"/>
        <w:rPr>
          <w:rFonts w:ascii="Times New Roman" w:hAnsi="Times New Roman" w:cs="Times New Roman"/>
          <w:b/>
          <w:sz w:val="14"/>
          <w:szCs w:val="25"/>
        </w:rPr>
      </w:pPr>
    </w:p>
    <w:p w:rsidR="00B54672" w:rsidRDefault="00B54672" w:rsidP="00B54672">
      <w:pPr>
        <w:spacing w:after="0" w:line="240" w:lineRule="auto"/>
        <w:jc w:val="both"/>
        <w:rPr>
          <w:rFonts w:ascii="Times New Roman" w:hAnsi="Times New Roman" w:cs="Times New Roman"/>
          <w:b/>
          <w:sz w:val="14"/>
          <w:szCs w:val="25"/>
        </w:rPr>
      </w:pPr>
    </w:p>
    <w:p w:rsidR="00B54672" w:rsidRDefault="00B54672" w:rsidP="00B54672">
      <w:pPr>
        <w:spacing w:after="0" w:line="240" w:lineRule="auto"/>
        <w:jc w:val="both"/>
        <w:rPr>
          <w:rFonts w:ascii="Times New Roman" w:hAnsi="Times New Roman" w:cs="Times New Roman"/>
          <w:b/>
          <w:sz w:val="14"/>
          <w:szCs w:val="25"/>
        </w:rPr>
      </w:pPr>
    </w:p>
    <w:p w:rsidR="0077596A" w:rsidRDefault="0077596A" w:rsidP="00B54672">
      <w:pPr>
        <w:spacing w:after="0" w:line="240" w:lineRule="auto"/>
        <w:jc w:val="both"/>
        <w:rPr>
          <w:rFonts w:ascii="Times New Roman" w:hAnsi="Times New Roman" w:cs="Times New Roman"/>
          <w:b/>
          <w:sz w:val="14"/>
          <w:szCs w:val="25"/>
        </w:rPr>
      </w:pPr>
    </w:p>
    <w:p w:rsidR="0077596A" w:rsidRDefault="0077596A" w:rsidP="00B54672">
      <w:pPr>
        <w:spacing w:after="0" w:line="240" w:lineRule="auto"/>
        <w:jc w:val="both"/>
        <w:rPr>
          <w:rFonts w:ascii="Times New Roman" w:hAnsi="Times New Roman" w:cs="Times New Roman"/>
          <w:b/>
          <w:sz w:val="14"/>
          <w:szCs w:val="25"/>
        </w:rPr>
      </w:pPr>
    </w:p>
    <w:p w:rsidR="0077596A" w:rsidRDefault="0077596A" w:rsidP="00B54672">
      <w:pPr>
        <w:spacing w:after="0" w:line="240" w:lineRule="auto"/>
        <w:jc w:val="both"/>
        <w:rPr>
          <w:rFonts w:ascii="Times New Roman" w:hAnsi="Times New Roman" w:cs="Times New Roman"/>
          <w:b/>
          <w:sz w:val="14"/>
          <w:szCs w:val="25"/>
        </w:rPr>
      </w:pPr>
    </w:p>
    <w:p w:rsidR="0077596A" w:rsidRDefault="0077596A" w:rsidP="00B54672">
      <w:pPr>
        <w:spacing w:after="0" w:line="240" w:lineRule="auto"/>
        <w:jc w:val="both"/>
        <w:rPr>
          <w:rFonts w:ascii="Times New Roman" w:hAnsi="Times New Roman" w:cs="Times New Roman"/>
          <w:b/>
          <w:sz w:val="14"/>
          <w:szCs w:val="25"/>
        </w:rPr>
      </w:pPr>
    </w:p>
    <w:p w:rsidR="0077596A" w:rsidRDefault="0077596A" w:rsidP="00B54672">
      <w:pPr>
        <w:spacing w:after="0" w:line="240" w:lineRule="auto"/>
        <w:jc w:val="both"/>
        <w:rPr>
          <w:rFonts w:ascii="Times New Roman" w:hAnsi="Times New Roman" w:cs="Times New Roman"/>
          <w:b/>
          <w:sz w:val="14"/>
          <w:szCs w:val="25"/>
        </w:rPr>
      </w:pPr>
    </w:p>
    <w:p w:rsidR="0077596A" w:rsidRDefault="0077596A" w:rsidP="00B54672">
      <w:pPr>
        <w:spacing w:after="0" w:line="240" w:lineRule="auto"/>
        <w:jc w:val="both"/>
        <w:rPr>
          <w:rFonts w:ascii="Times New Roman" w:hAnsi="Times New Roman" w:cs="Times New Roman"/>
          <w:b/>
          <w:sz w:val="14"/>
          <w:szCs w:val="25"/>
        </w:rPr>
      </w:pPr>
    </w:p>
    <w:p w:rsidR="0077596A" w:rsidRDefault="0077596A" w:rsidP="00B54672">
      <w:pPr>
        <w:spacing w:after="0" w:line="240" w:lineRule="auto"/>
        <w:jc w:val="both"/>
        <w:rPr>
          <w:rFonts w:ascii="Times New Roman" w:hAnsi="Times New Roman" w:cs="Times New Roman"/>
          <w:b/>
          <w:sz w:val="14"/>
          <w:szCs w:val="25"/>
        </w:rPr>
      </w:pPr>
    </w:p>
    <w:p w:rsidR="0077596A" w:rsidRDefault="0077596A" w:rsidP="00B54672">
      <w:pPr>
        <w:spacing w:after="0" w:line="240" w:lineRule="auto"/>
        <w:jc w:val="both"/>
        <w:rPr>
          <w:rFonts w:ascii="Times New Roman" w:hAnsi="Times New Roman" w:cs="Times New Roman"/>
          <w:b/>
          <w:sz w:val="14"/>
          <w:szCs w:val="25"/>
        </w:rPr>
      </w:pPr>
    </w:p>
    <w:p w:rsidR="0077596A" w:rsidRDefault="0077596A" w:rsidP="00B54672">
      <w:pPr>
        <w:spacing w:after="0" w:line="240" w:lineRule="auto"/>
        <w:jc w:val="both"/>
        <w:rPr>
          <w:rFonts w:ascii="Times New Roman" w:hAnsi="Times New Roman" w:cs="Times New Roman"/>
          <w:b/>
          <w:sz w:val="14"/>
          <w:szCs w:val="25"/>
        </w:rPr>
      </w:pPr>
    </w:p>
    <w:p w:rsidR="0077596A" w:rsidRDefault="0077596A" w:rsidP="00B54672">
      <w:pPr>
        <w:spacing w:after="0" w:line="240" w:lineRule="auto"/>
        <w:jc w:val="both"/>
        <w:rPr>
          <w:rFonts w:ascii="Times New Roman" w:hAnsi="Times New Roman" w:cs="Times New Roman"/>
          <w:b/>
          <w:sz w:val="14"/>
          <w:szCs w:val="25"/>
        </w:rPr>
      </w:pPr>
    </w:p>
    <w:p w:rsidR="0077596A" w:rsidRDefault="0077596A" w:rsidP="00B54672">
      <w:pPr>
        <w:spacing w:after="0" w:line="240" w:lineRule="auto"/>
        <w:jc w:val="both"/>
        <w:rPr>
          <w:rFonts w:ascii="Times New Roman" w:hAnsi="Times New Roman" w:cs="Times New Roman"/>
          <w:b/>
          <w:sz w:val="14"/>
          <w:szCs w:val="25"/>
        </w:rPr>
      </w:pPr>
    </w:p>
    <w:p w:rsidR="0077596A" w:rsidRDefault="0077596A" w:rsidP="00B54672">
      <w:pPr>
        <w:spacing w:after="0" w:line="240" w:lineRule="auto"/>
        <w:jc w:val="both"/>
        <w:rPr>
          <w:rFonts w:ascii="Times New Roman" w:hAnsi="Times New Roman" w:cs="Times New Roman"/>
          <w:b/>
          <w:sz w:val="14"/>
          <w:szCs w:val="25"/>
        </w:rPr>
      </w:pPr>
    </w:p>
    <w:p w:rsidR="0077596A" w:rsidRDefault="0077596A" w:rsidP="00B54672">
      <w:pPr>
        <w:spacing w:after="0" w:line="240" w:lineRule="auto"/>
        <w:jc w:val="both"/>
        <w:rPr>
          <w:rFonts w:ascii="Times New Roman" w:hAnsi="Times New Roman" w:cs="Times New Roman"/>
          <w:b/>
          <w:sz w:val="14"/>
          <w:szCs w:val="25"/>
        </w:rPr>
      </w:pPr>
    </w:p>
    <w:p w:rsidR="0077596A" w:rsidRDefault="0077596A" w:rsidP="00B54672">
      <w:pPr>
        <w:spacing w:after="0" w:line="240" w:lineRule="auto"/>
        <w:jc w:val="both"/>
        <w:rPr>
          <w:rFonts w:ascii="Times New Roman" w:hAnsi="Times New Roman" w:cs="Times New Roman"/>
          <w:b/>
          <w:sz w:val="14"/>
          <w:szCs w:val="25"/>
        </w:rPr>
      </w:pPr>
    </w:p>
    <w:p w:rsidR="0077596A" w:rsidRDefault="0077596A" w:rsidP="00B54672">
      <w:pPr>
        <w:spacing w:after="0" w:line="240" w:lineRule="auto"/>
        <w:jc w:val="both"/>
        <w:rPr>
          <w:rFonts w:ascii="Times New Roman" w:hAnsi="Times New Roman" w:cs="Times New Roman"/>
          <w:b/>
          <w:sz w:val="14"/>
          <w:szCs w:val="25"/>
        </w:rPr>
      </w:pPr>
    </w:p>
    <w:p w:rsidR="0077596A" w:rsidRDefault="0077596A" w:rsidP="00B54672">
      <w:pPr>
        <w:spacing w:after="0" w:line="240" w:lineRule="auto"/>
        <w:jc w:val="both"/>
        <w:rPr>
          <w:rFonts w:ascii="Times New Roman" w:hAnsi="Times New Roman" w:cs="Times New Roman"/>
          <w:b/>
          <w:sz w:val="14"/>
          <w:szCs w:val="25"/>
        </w:rPr>
      </w:pPr>
    </w:p>
    <w:p w:rsidR="0077596A" w:rsidRDefault="0077596A" w:rsidP="00B54672">
      <w:pPr>
        <w:spacing w:after="0" w:line="240" w:lineRule="auto"/>
        <w:jc w:val="both"/>
        <w:rPr>
          <w:rFonts w:ascii="Times New Roman" w:hAnsi="Times New Roman" w:cs="Times New Roman"/>
          <w:b/>
          <w:sz w:val="14"/>
          <w:szCs w:val="25"/>
        </w:rPr>
      </w:pPr>
    </w:p>
    <w:p w:rsidR="0077596A" w:rsidRDefault="0077596A" w:rsidP="00B54672">
      <w:pPr>
        <w:spacing w:after="0" w:line="240" w:lineRule="auto"/>
        <w:jc w:val="both"/>
        <w:rPr>
          <w:rFonts w:ascii="Times New Roman" w:hAnsi="Times New Roman" w:cs="Times New Roman"/>
          <w:b/>
          <w:sz w:val="14"/>
          <w:szCs w:val="25"/>
        </w:rPr>
      </w:pPr>
    </w:p>
    <w:p w:rsidR="0077596A" w:rsidRDefault="0077596A" w:rsidP="00B54672">
      <w:pPr>
        <w:spacing w:after="0" w:line="240" w:lineRule="auto"/>
        <w:jc w:val="both"/>
        <w:rPr>
          <w:rFonts w:ascii="Times New Roman" w:hAnsi="Times New Roman" w:cs="Times New Roman"/>
          <w:b/>
          <w:sz w:val="14"/>
          <w:szCs w:val="25"/>
        </w:rPr>
      </w:pPr>
    </w:p>
    <w:p w:rsidR="0077596A" w:rsidRDefault="0077596A" w:rsidP="00B54672">
      <w:pPr>
        <w:spacing w:after="0" w:line="240" w:lineRule="auto"/>
        <w:jc w:val="both"/>
        <w:rPr>
          <w:rFonts w:ascii="Times New Roman" w:hAnsi="Times New Roman" w:cs="Times New Roman"/>
          <w:b/>
          <w:sz w:val="14"/>
          <w:szCs w:val="25"/>
        </w:rPr>
      </w:pPr>
    </w:p>
    <w:p w:rsidR="00B54672" w:rsidRDefault="00B54672" w:rsidP="00B54672">
      <w:pPr>
        <w:spacing w:after="0" w:line="240" w:lineRule="auto"/>
        <w:jc w:val="both"/>
        <w:rPr>
          <w:rFonts w:ascii="Times New Roman" w:hAnsi="Times New Roman" w:cs="Times New Roman"/>
          <w:b/>
          <w:sz w:val="14"/>
          <w:szCs w:val="25"/>
        </w:rPr>
      </w:pPr>
    </w:p>
    <w:p w:rsidR="00B54672" w:rsidRDefault="00B54672" w:rsidP="00B54672">
      <w:pPr>
        <w:spacing w:after="0" w:line="240" w:lineRule="auto"/>
        <w:jc w:val="both"/>
        <w:rPr>
          <w:rFonts w:ascii="Times New Roman" w:hAnsi="Times New Roman" w:cs="Times New Roman"/>
          <w:b/>
          <w:sz w:val="14"/>
          <w:szCs w:val="25"/>
        </w:rPr>
      </w:pPr>
    </w:p>
    <w:p w:rsidR="00B54672" w:rsidRDefault="00B54672" w:rsidP="00B54672">
      <w:pPr>
        <w:spacing w:after="0" w:line="240" w:lineRule="auto"/>
        <w:jc w:val="both"/>
        <w:rPr>
          <w:rFonts w:ascii="Times New Roman" w:hAnsi="Times New Roman" w:cs="Times New Roman"/>
          <w:b/>
          <w:sz w:val="14"/>
          <w:szCs w:val="25"/>
        </w:rPr>
      </w:pPr>
    </w:p>
    <w:p w:rsidR="00B54672" w:rsidRDefault="00B54672" w:rsidP="00B54672">
      <w:pPr>
        <w:spacing w:after="0" w:line="240" w:lineRule="auto"/>
        <w:jc w:val="both"/>
        <w:rPr>
          <w:rFonts w:ascii="Times New Roman" w:hAnsi="Times New Roman" w:cs="Times New Roman"/>
          <w:b/>
          <w:sz w:val="14"/>
          <w:szCs w:val="25"/>
        </w:rPr>
      </w:pPr>
    </w:p>
    <w:p w:rsidR="0077596A" w:rsidRPr="00643DA0" w:rsidRDefault="0077596A" w:rsidP="0077596A">
      <w:pPr>
        <w:spacing w:after="80" w:line="240" w:lineRule="auto"/>
        <w:rPr>
          <w:rFonts w:ascii="Times New Roman" w:eastAsiaTheme="minorHAnsi" w:hAnsi="Times New Roman" w:cs="Times New Roman"/>
          <w:sz w:val="16"/>
          <w:szCs w:val="16"/>
        </w:rPr>
      </w:pPr>
      <w:r w:rsidRPr="00643DA0">
        <w:rPr>
          <w:rFonts w:ascii="Times New Roman" w:eastAsiaTheme="minorHAnsi" w:hAnsi="Times New Roman" w:cs="Times New Roman"/>
          <w:sz w:val="16"/>
          <w:szCs w:val="16"/>
        </w:rPr>
        <w:t>Otrzymują:</w:t>
      </w:r>
    </w:p>
    <w:p w:rsidR="0077596A" w:rsidRPr="00643DA0" w:rsidRDefault="0077596A" w:rsidP="0077596A">
      <w:pPr>
        <w:spacing w:after="80" w:line="240" w:lineRule="auto"/>
        <w:rPr>
          <w:rFonts w:ascii="Times New Roman" w:eastAsiaTheme="minorHAnsi" w:hAnsi="Times New Roman" w:cs="Times New Roman"/>
          <w:sz w:val="16"/>
          <w:szCs w:val="16"/>
        </w:rPr>
      </w:pPr>
      <w:r w:rsidRPr="00643DA0">
        <w:rPr>
          <w:rFonts w:ascii="Times New Roman" w:eastAsiaTheme="minorHAnsi" w:hAnsi="Times New Roman" w:cs="Times New Roman"/>
          <w:sz w:val="16"/>
          <w:szCs w:val="16"/>
        </w:rPr>
        <w:t>1. . R.Power Solar Centrum Sp. z o. o., ul. Domaniewska 39A, 02-672 Warszawa</w:t>
      </w:r>
      <w:r w:rsidRPr="00643DA0">
        <w:rPr>
          <w:rFonts w:ascii="Times New Roman" w:eastAsiaTheme="minorHAnsi" w:hAnsi="Times New Roman" w:cs="Times New Roman"/>
          <w:sz w:val="16"/>
          <w:szCs w:val="16"/>
        </w:rPr>
        <w:br/>
        <w:t>2. Pozostałe strony w/g  załącznika</w:t>
      </w:r>
      <w:r w:rsidRPr="00643DA0">
        <w:rPr>
          <w:rFonts w:ascii="Times New Roman" w:eastAsiaTheme="minorHAnsi" w:hAnsi="Times New Roman" w:cs="Times New Roman"/>
          <w:sz w:val="16"/>
          <w:szCs w:val="16"/>
        </w:rPr>
        <w:br/>
        <w:t>3. a/a BL</w:t>
      </w:r>
    </w:p>
    <w:p w:rsidR="0077596A" w:rsidRPr="00643DA0" w:rsidRDefault="0077596A" w:rsidP="0077596A">
      <w:pPr>
        <w:overflowPunct w:val="0"/>
        <w:autoSpaceDE w:val="0"/>
        <w:autoSpaceDN w:val="0"/>
        <w:adjustRightInd w:val="0"/>
        <w:spacing w:after="0" w:line="240" w:lineRule="auto"/>
        <w:jc w:val="both"/>
        <w:textAlignment w:val="baseline"/>
        <w:rPr>
          <w:rFonts w:ascii="Times New Roman" w:hAnsi="Times New Roman" w:cs="Times New Roman"/>
          <w:sz w:val="16"/>
          <w:szCs w:val="16"/>
        </w:rPr>
      </w:pPr>
    </w:p>
    <w:p w:rsidR="0077596A" w:rsidRPr="00643DA0" w:rsidRDefault="0077596A" w:rsidP="0077596A">
      <w:pPr>
        <w:overflowPunct w:val="0"/>
        <w:autoSpaceDE w:val="0"/>
        <w:autoSpaceDN w:val="0"/>
        <w:adjustRightInd w:val="0"/>
        <w:spacing w:after="0" w:line="240" w:lineRule="auto"/>
        <w:jc w:val="both"/>
        <w:textAlignment w:val="baseline"/>
        <w:rPr>
          <w:rFonts w:ascii="Times New Roman" w:hAnsi="Times New Roman" w:cs="Times New Roman"/>
          <w:sz w:val="16"/>
          <w:szCs w:val="16"/>
        </w:rPr>
      </w:pPr>
      <w:r w:rsidRPr="00643DA0">
        <w:rPr>
          <w:rFonts w:ascii="Times New Roman" w:hAnsi="Times New Roman" w:cs="Times New Roman"/>
          <w:sz w:val="16"/>
          <w:szCs w:val="16"/>
        </w:rPr>
        <w:t>Do wiadomości:</w:t>
      </w:r>
    </w:p>
    <w:p w:rsidR="0077596A" w:rsidRDefault="0077596A" w:rsidP="0077596A">
      <w:pPr>
        <w:overflowPunct w:val="0"/>
        <w:autoSpaceDE w:val="0"/>
        <w:autoSpaceDN w:val="0"/>
        <w:adjustRightInd w:val="0"/>
        <w:spacing w:after="0" w:line="240" w:lineRule="auto"/>
        <w:jc w:val="both"/>
        <w:textAlignment w:val="baseline"/>
        <w:rPr>
          <w:rFonts w:ascii="Times New Roman" w:hAnsi="Times New Roman" w:cs="Times New Roman"/>
          <w:sz w:val="16"/>
          <w:szCs w:val="16"/>
        </w:rPr>
      </w:pPr>
      <w:r>
        <w:rPr>
          <w:rFonts w:ascii="Times New Roman" w:hAnsi="Times New Roman" w:cs="Times New Roman"/>
          <w:sz w:val="16"/>
          <w:szCs w:val="16"/>
        </w:rPr>
        <w:t>1.</w:t>
      </w:r>
      <w:r w:rsidRPr="00643DA0">
        <w:rPr>
          <w:rFonts w:ascii="Times New Roman" w:hAnsi="Times New Roman" w:cs="Times New Roman"/>
          <w:sz w:val="16"/>
          <w:szCs w:val="16"/>
        </w:rPr>
        <w:t>Regionalny Dyrektor Ochrony Środowiska, ul. Dworcowa 81, 85-059 Bydgoszcz</w:t>
      </w:r>
    </w:p>
    <w:p w:rsidR="0077596A" w:rsidRDefault="0077596A" w:rsidP="0077596A">
      <w:pPr>
        <w:overflowPunct w:val="0"/>
        <w:autoSpaceDE w:val="0"/>
        <w:autoSpaceDN w:val="0"/>
        <w:adjustRightInd w:val="0"/>
        <w:spacing w:after="0" w:line="240" w:lineRule="auto"/>
        <w:jc w:val="both"/>
        <w:textAlignment w:val="baseline"/>
        <w:rPr>
          <w:rFonts w:ascii="Times New Roman" w:hAnsi="Times New Roman" w:cs="Times New Roman"/>
          <w:b/>
          <w:sz w:val="16"/>
          <w:szCs w:val="16"/>
        </w:rPr>
      </w:pPr>
      <w:r>
        <w:rPr>
          <w:rFonts w:ascii="Times New Roman" w:hAnsi="Times New Roman" w:cs="Times New Roman"/>
          <w:sz w:val="16"/>
          <w:szCs w:val="16"/>
        </w:rPr>
        <w:t>2.</w:t>
      </w:r>
      <w:r w:rsidRPr="00643DA0">
        <w:rPr>
          <w:rFonts w:ascii="Times New Roman" w:hAnsi="Times New Roman" w:cs="Times New Roman"/>
          <w:sz w:val="16"/>
          <w:szCs w:val="16"/>
        </w:rPr>
        <w:t xml:space="preserve">Państwowy Powiatowy Inspektor  Sanitarny, ul. Szosa Bydgoska 1, 87-100 Toruń </w:t>
      </w:r>
      <w:r w:rsidRPr="00643DA0">
        <w:rPr>
          <w:rFonts w:ascii="Times New Roman" w:hAnsi="Times New Roman" w:cs="Times New Roman"/>
          <w:b/>
          <w:sz w:val="16"/>
          <w:szCs w:val="16"/>
        </w:rPr>
        <w:t xml:space="preserve"> </w:t>
      </w:r>
    </w:p>
    <w:p w:rsidR="0077596A" w:rsidRPr="00643DA0" w:rsidRDefault="0077596A" w:rsidP="0077596A">
      <w:pPr>
        <w:overflowPunct w:val="0"/>
        <w:autoSpaceDE w:val="0"/>
        <w:autoSpaceDN w:val="0"/>
        <w:adjustRightInd w:val="0"/>
        <w:spacing w:after="0" w:line="240" w:lineRule="auto"/>
        <w:jc w:val="both"/>
        <w:textAlignment w:val="baseline"/>
        <w:rPr>
          <w:rFonts w:ascii="Times New Roman" w:hAnsi="Times New Roman" w:cs="Times New Roman"/>
          <w:sz w:val="16"/>
          <w:szCs w:val="16"/>
        </w:rPr>
      </w:pPr>
      <w:r w:rsidRPr="000F4140">
        <w:rPr>
          <w:rFonts w:ascii="Times New Roman" w:hAnsi="Times New Roman" w:cs="Times New Roman"/>
          <w:sz w:val="16"/>
          <w:szCs w:val="16"/>
        </w:rPr>
        <w:t>3</w:t>
      </w:r>
      <w:r>
        <w:rPr>
          <w:rFonts w:ascii="Times New Roman" w:hAnsi="Times New Roman" w:cs="Times New Roman"/>
          <w:b/>
          <w:sz w:val="16"/>
          <w:szCs w:val="16"/>
        </w:rPr>
        <w:t xml:space="preserve">. </w:t>
      </w:r>
      <w:r w:rsidRPr="00643DA0">
        <w:rPr>
          <w:rFonts w:ascii="Times New Roman" w:eastAsiaTheme="minorHAnsi" w:hAnsi="Times New Roman" w:cs="Times New Roman"/>
          <w:sz w:val="16"/>
          <w:szCs w:val="16"/>
        </w:rPr>
        <w:t>Sołtys sołectwa Bierzgłowo</w:t>
      </w:r>
    </w:p>
    <w:p w:rsidR="00B54672" w:rsidRDefault="0077596A" w:rsidP="0077596A">
      <w:pPr>
        <w:overflowPunct w:val="0"/>
        <w:autoSpaceDE w:val="0"/>
        <w:autoSpaceDN w:val="0"/>
        <w:adjustRightInd w:val="0"/>
        <w:spacing w:after="0" w:line="240" w:lineRule="auto"/>
        <w:jc w:val="both"/>
        <w:textAlignment w:val="baseline"/>
        <w:rPr>
          <w:rFonts w:ascii="Times New Roman" w:hAnsi="Times New Roman" w:cs="Times New Roman"/>
          <w:b/>
          <w:sz w:val="14"/>
          <w:szCs w:val="25"/>
        </w:rPr>
      </w:pPr>
      <w:r>
        <w:rPr>
          <w:rFonts w:ascii="Times New Roman" w:eastAsiaTheme="minorHAnsi" w:hAnsi="Times New Roman" w:cs="Times New Roman"/>
          <w:sz w:val="16"/>
          <w:szCs w:val="16"/>
        </w:rPr>
        <w:t>4.</w:t>
      </w:r>
      <w:r w:rsidRPr="00643DA0">
        <w:rPr>
          <w:rFonts w:ascii="Times New Roman" w:eastAsiaTheme="minorHAnsi" w:hAnsi="Times New Roman" w:cs="Times New Roman"/>
          <w:sz w:val="16"/>
          <w:szCs w:val="16"/>
        </w:rPr>
        <w:t>Wywieszono tablica ogłoszeń sołectwa Bierzgłowo, UG w Łubiance oraz stronie internetowej BIP</w:t>
      </w:r>
    </w:p>
    <w:p w:rsidR="00B54672" w:rsidRDefault="00B54672" w:rsidP="00B54672">
      <w:pPr>
        <w:spacing w:after="0" w:line="240" w:lineRule="auto"/>
        <w:jc w:val="both"/>
        <w:rPr>
          <w:rFonts w:ascii="Times New Roman" w:hAnsi="Times New Roman" w:cs="Times New Roman"/>
          <w:b/>
          <w:sz w:val="14"/>
          <w:szCs w:val="25"/>
        </w:rPr>
      </w:pPr>
    </w:p>
    <w:p w:rsidR="00B54672" w:rsidRDefault="00B54672" w:rsidP="00B54672">
      <w:pPr>
        <w:spacing w:after="0" w:line="240" w:lineRule="auto"/>
        <w:jc w:val="both"/>
        <w:rPr>
          <w:rFonts w:ascii="Times New Roman" w:hAnsi="Times New Roman" w:cs="Times New Roman"/>
          <w:b/>
          <w:sz w:val="14"/>
          <w:szCs w:val="25"/>
        </w:rPr>
      </w:pPr>
    </w:p>
    <w:p w:rsidR="00C57ED9" w:rsidRPr="00B54672" w:rsidRDefault="00B54672" w:rsidP="0077596A">
      <w:pPr>
        <w:overflowPunct w:val="0"/>
        <w:autoSpaceDE w:val="0"/>
        <w:autoSpaceDN w:val="0"/>
        <w:adjustRightInd w:val="0"/>
        <w:spacing w:before="100" w:beforeAutospacing="1" w:after="0" w:afterAutospacing="1" w:line="240" w:lineRule="auto"/>
        <w:ind w:left="720"/>
        <w:jc w:val="both"/>
        <w:textAlignment w:val="baseline"/>
        <w:rPr>
          <w:rFonts w:ascii="Times New Roman" w:hAnsi="Times New Roman" w:cs="Times New Roman"/>
          <w:sz w:val="14"/>
          <w:szCs w:val="25"/>
        </w:rPr>
      </w:pPr>
      <w:r w:rsidRPr="00B54672">
        <w:rPr>
          <w:rFonts w:ascii="Times New Roman" w:hAnsi="Times New Roman" w:cs="Times New Roman"/>
          <w:sz w:val="14"/>
          <w:szCs w:val="14"/>
        </w:rPr>
        <w:t xml:space="preserve"> </w:t>
      </w:r>
    </w:p>
    <w:sectPr w:rsidR="00C57ED9" w:rsidRPr="00B54672" w:rsidSect="00B54672">
      <w:footerReference w:type="default" r:id="rId7"/>
      <w:pgSz w:w="11906" w:h="16838"/>
      <w:pgMar w:top="1304" w:right="1247" w:bottom="124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37CA" w:rsidRDefault="002537CA" w:rsidP="00037ED6">
      <w:pPr>
        <w:spacing w:after="0" w:line="240" w:lineRule="auto"/>
      </w:pPr>
      <w:r>
        <w:separator/>
      </w:r>
    </w:p>
  </w:endnote>
  <w:endnote w:type="continuationSeparator" w:id="0">
    <w:p w:rsidR="002537CA" w:rsidRDefault="002537CA" w:rsidP="00037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1313297"/>
      <w:docPartObj>
        <w:docPartGallery w:val="Page Numbers (Bottom of Page)"/>
        <w:docPartUnique/>
      </w:docPartObj>
    </w:sdtPr>
    <w:sdtEndPr/>
    <w:sdtContent>
      <w:p w:rsidR="00037ED6" w:rsidRDefault="00037ED6">
        <w:pPr>
          <w:pStyle w:val="Stopka"/>
          <w:jc w:val="right"/>
        </w:pPr>
        <w:r>
          <w:fldChar w:fldCharType="begin"/>
        </w:r>
        <w:r>
          <w:instrText>PAGE   \* MERGEFORMAT</w:instrText>
        </w:r>
        <w:r>
          <w:fldChar w:fldCharType="separate"/>
        </w:r>
        <w:r w:rsidR="00C21D7F">
          <w:rPr>
            <w:noProof/>
          </w:rPr>
          <w:t>6</w:t>
        </w:r>
        <w:r>
          <w:fldChar w:fldCharType="end"/>
        </w:r>
      </w:p>
    </w:sdtContent>
  </w:sdt>
  <w:p w:rsidR="00037ED6" w:rsidRDefault="00037ED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37CA" w:rsidRDefault="002537CA" w:rsidP="00037ED6">
      <w:pPr>
        <w:spacing w:after="0" w:line="240" w:lineRule="auto"/>
      </w:pPr>
      <w:r>
        <w:separator/>
      </w:r>
    </w:p>
  </w:footnote>
  <w:footnote w:type="continuationSeparator" w:id="0">
    <w:p w:rsidR="002537CA" w:rsidRDefault="002537CA" w:rsidP="00037E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624C0B"/>
    <w:multiLevelType w:val="hybridMultilevel"/>
    <w:tmpl w:val="BCA6ADAE"/>
    <w:lvl w:ilvl="0" w:tplc="5DC0057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8E265BC"/>
    <w:multiLevelType w:val="hybridMultilevel"/>
    <w:tmpl w:val="7A1ACA0A"/>
    <w:lvl w:ilvl="0" w:tplc="FA5E94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DA3685D"/>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43CC262C"/>
    <w:multiLevelType w:val="hybridMultilevel"/>
    <w:tmpl w:val="5C7C8100"/>
    <w:lvl w:ilvl="0" w:tplc="CF74393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4419268A"/>
    <w:multiLevelType w:val="hybridMultilevel"/>
    <w:tmpl w:val="73A04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C5B73B2"/>
    <w:multiLevelType w:val="hybridMultilevel"/>
    <w:tmpl w:val="06A2AFB2"/>
    <w:lvl w:ilvl="0" w:tplc="EB5A76B2">
      <w:start w:val="3"/>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59C653CD"/>
    <w:multiLevelType w:val="hybridMultilevel"/>
    <w:tmpl w:val="7DB05300"/>
    <w:lvl w:ilvl="0" w:tplc="0C94E7E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5CC134D1"/>
    <w:multiLevelType w:val="hybridMultilevel"/>
    <w:tmpl w:val="0190505C"/>
    <w:lvl w:ilvl="0" w:tplc="67127696">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67BB4640"/>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6B783A91"/>
    <w:multiLevelType w:val="hybridMultilevel"/>
    <w:tmpl w:val="724E974E"/>
    <w:lvl w:ilvl="0" w:tplc="04150011">
      <w:start w:val="1"/>
      <w:numFmt w:val="decimal"/>
      <w:lvlText w:val="%1)"/>
      <w:lvlJc w:val="left"/>
      <w:pPr>
        <w:tabs>
          <w:tab w:val="num" w:pos="720"/>
        </w:tabs>
        <w:ind w:left="720" w:hanging="360"/>
      </w:pPr>
    </w:lvl>
    <w:lvl w:ilvl="1" w:tplc="01EE5350">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6BA617CC"/>
    <w:multiLevelType w:val="hybridMultilevel"/>
    <w:tmpl w:val="65EA4562"/>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73B77BFA"/>
    <w:multiLevelType w:val="hybridMultilevel"/>
    <w:tmpl w:val="4FA2569E"/>
    <w:lvl w:ilvl="0" w:tplc="0415000F">
      <w:start w:val="1"/>
      <w:numFmt w:val="decimal"/>
      <w:lvlText w:val="%1."/>
      <w:lvlJc w:val="left"/>
      <w:pPr>
        <w:tabs>
          <w:tab w:val="num" w:pos="720"/>
        </w:tabs>
        <w:ind w:left="72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8"/>
  </w:num>
  <w:num w:numId="6">
    <w:abstractNumId w:val="11"/>
  </w:num>
  <w:num w:numId="7">
    <w:abstractNumId w:val="10"/>
  </w:num>
  <w:num w:numId="8">
    <w:abstractNumId w:val="3"/>
  </w:num>
  <w:num w:numId="9">
    <w:abstractNumId w:val="6"/>
  </w:num>
  <w:num w:numId="10">
    <w:abstractNumId w:val="0"/>
  </w:num>
  <w:num w:numId="11">
    <w:abstractNumId w:val="1"/>
  </w:num>
  <w:num w:numId="12">
    <w:abstractNumId w:val="4"/>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A82"/>
    <w:rsid w:val="00011D39"/>
    <w:rsid w:val="00034B66"/>
    <w:rsid w:val="00037ED6"/>
    <w:rsid w:val="00061C78"/>
    <w:rsid w:val="000658D4"/>
    <w:rsid w:val="00085326"/>
    <w:rsid w:val="00092833"/>
    <w:rsid w:val="000B64E9"/>
    <w:rsid w:val="00105D97"/>
    <w:rsid w:val="00117CAB"/>
    <w:rsid w:val="001347AE"/>
    <w:rsid w:val="001437B7"/>
    <w:rsid w:val="00170597"/>
    <w:rsid w:val="0020651C"/>
    <w:rsid w:val="00206F93"/>
    <w:rsid w:val="0021798C"/>
    <w:rsid w:val="00217F08"/>
    <w:rsid w:val="0024009F"/>
    <w:rsid w:val="002537CA"/>
    <w:rsid w:val="002E4B58"/>
    <w:rsid w:val="003403EF"/>
    <w:rsid w:val="0035228C"/>
    <w:rsid w:val="003710C3"/>
    <w:rsid w:val="00390478"/>
    <w:rsid w:val="00402129"/>
    <w:rsid w:val="00404A82"/>
    <w:rsid w:val="00407AB4"/>
    <w:rsid w:val="0043705D"/>
    <w:rsid w:val="004930C6"/>
    <w:rsid w:val="004A64A1"/>
    <w:rsid w:val="004C70D5"/>
    <w:rsid w:val="0050365E"/>
    <w:rsid w:val="005634A1"/>
    <w:rsid w:val="00565087"/>
    <w:rsid w:val="00585667"/>
    <w:rsid w:val="00591610"/>
    <w:rsid w:val="005C1866"/>
    <w:rsid w:val="005C22AE"/>
    <w:rsid w:val="005D10C9"/>
    <w:rsid w:val="005E4B55"/>
    <w:rsid w:val="006263C5"/>
    <w:rsid w:val="00671756"/>
    <w:rsid w:val="006865CA"/>
    <w:rsid w:val="006913AB"/>
    <w:rsid w:val="006A4844"/>
    <w:rsid w:val="006C262D"/>
    <w:rsid w:val="006D61DA"/>
    <w:rsid w:val="00706283"/>
    <w:rsid w:val="00730038"/>
    <w:rsid w:val="007574EB"/>
    <w:rsid w:val="0077596A"/>
    <w:rsid w:val="00784C3B"/>
    <w:rsid w:val="007D1248"/>
    <w:rsid w:val="007F6DA1"/>
    <w:rsid w:val="00802886"/>
    <w:rsid w:val="00823A34"/>
    <w:rsid w:val="008369A3"/>
    <w:rsid w:val="008457B5"/>
    <w:rsid w:val="00900C62"/>
    <w:rsid w:val="00900DE4"/>
    <w:rsid w:val="00917E49"/>
    <w:rsid w:val="00930E11"/>
    <w:rsid w:val="00935BAF"/>
    <w:rsid w:val="00945F6A"/>
    <w:rsid w:val="00945F70"/>
    <w:rsid w:val="00952880"/>
    <w:rsid w:val="00986DC6"/>
    <w:rsid w:val="009D07DD"/>
    <w:rsid w:val="00A54F3B"/>
    <w:rsid w:val="00A5649C"/>
    <w:rsid w:val="00AB7602"/>
    <w:rsid w:val="00B2399B"/>
    <w:rsid w:val="00B34F07"/>
    <w:rsid w:val="00B35C36"/>
    <w:rsid w:val="00B46D9F"/>
    <w:rsid w:val="00B54672"/>
    <w:rsid w:val="00B7568A"/>
    <w:rsid w:val="00B8466A"/>
    <w:rsid w:val="00BC2E8A"/>
    <w:rsid w:val="00C10229"/>
    <w:rsid w:val="00C20A97"/>
    <w:rsid w:val="00C21D7F"/>
    <w:rsid w:val="00C57EC2"/>
    <w:rsid w:val="00C57ED9"/>
    <w:rsid w:val="00C74790"/>
    <w:rsid w:val="00C87C21"/>
    <w:rsid w:val="00C92BFE"/>
    <w:rsid w:val="00CA0B29"/>
    <w:rsid w:val="00CB517F"/>
    <w:rsid w:val="00CE4409"/>
    <w:rsid w:val="00D01766"/>
    <w:rsid w:val="00D75A63"/>
    <w:rsid w:val="00DC63AF"/>
    <w:rsid w:val="00DE1750"/>
    <w:rsid w:val="00E12DDC"/>
    <w:rsid w:val="00E15C0C"/>
    <w:rsid w:val="00E21E07"/>
    <w:rsid w:val="00E26FF4"/>
    <w:rsid w:val="00E5741A"/>
    <w:rsid w:val="00E73107"/>
    <w:rsid w:val="00E8759A"/>
    <w:rsid w:val="00E92F11"/>
    <w:rsid w:val="00EC5C41"/>
    <w:rsid w:val="00ED3629"/>
    <w:rsid w:val="00EE00F4"/>
    <w:rsid w:val="00EE0B90"/>
    <w:rsid w:val="00F030A8"/>
    <w:rsid w:val="00F30CEB"/>
    <w:rsid w:val="00F47439"/>
    <w:rsid w:val="00F83D1F"/>
    <w:rsid w:val="00F91744"/>
    <w:rsid w:val="00FC7B5D"/>
    <w:rsid w:val="00FE6D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AE57FF-C4A6-48B2-B104-C8AE1DB1B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 w:type="character" w:customStyle="1" w:styleId="BezodstpwZnak">
    <w:name w:val="Bez odstępów Znak"/>
    <w:basedOn w:val="Domylnaczcionkaakapitu"/>
    <w:link w:val="Bezodstpw"/>
    <w:uiPriority w:val="1"/>
    <w:rsid w:val="00C10229"/>
    <w:rPr>
      <w:rFonts w:eastAsia="MS Minch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397</TotalTime>
  <Pages>6</Pages>
  <Words>2070</Words>
  <Characters>12424</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Bartosz Lewandowski</cp:lastModifiedBy>
  <cp:revision>78</cp:revision>
  <cp:lastPrinted>2014-10-23T11:52:00Z</cp:lastPrinted>
  <dcterms:created xsi:type="dcterms:W3CDTF">2013-08-23T05:18:00Z</dcterms:created>
  <dcterms:modified xsi:type="dcterms:W3CDTF">2016-06-27T09:32:00Z</dcterms:modified>
</cp:coreProperties>
</file>