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85" w:rsidRP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95985">
        <w:rPr>
          <w:rFonts w:ascii="Times New Roman" w:hAnsi="Times New Roman" w:cs="Times New Roman"/>
        </w:rPr>
        <w:t xml:space="preserve">Łubianka, dnia </w:t>
      </w:r>
      <w:r w:rsidR="00CD20BD" w:rsidRPr="00CD20BD">
        <w:rPr>
          <w:rFonts w:ascii="Times New Roman" w:hAnsi="Times New Roman" w:cs="Times New Roman"/>
        </w:rPr>
        <w:t>22.12.2015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295985" w:rsidRDefault="00295985" w:rsidP="00295985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CD20BD" w:rsidRPr="00CD20BD">
        <w:rPr>
          <w:rFonts w:ascii="Times New Roman" w:hAnsi="Times New Roman" w:cs="Times New Roman"/>
          <w:b/>
        </w:rPr>
        <w:t>ROŚ.6220.3.3.2015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(Dz. U. z 2008r. Nr 199, poz. 1227, z późn. zm)</w:t>
      </w:r>
    </w:p>
    <w:p w:rsidR="00343C3C" w:rsidRDefault="00343C3C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</w:p>
    <w:p w:rsidR="00CD20BD" w:rsidRDefault="008A1002" w:rsidP="00CD20BD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  <w:r>
        <w:rPr>
          <w:rFonts w:ascii="Times New Roman" w:eastAsia="MS Mincho" w:hAnsi="Times New Roman" w:cs="Times New Roman"/>
          <w:bCs/>
          <w:color w:val="auto"/>
          <w:sz w:val="26"/>
          <w:szCs w:val="26"/>
        </w:rPr>
        <w:tab/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Przedsięwzięcie będzie polegało na budowie instalacji wraz z infrastrukturą towarzyszącą, na działce nr 42/5 (obręb 0001) w miejscowości Bierzgłowo, gm. Łubianka.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Powierzchnia działki inwestycyjnej wynosi </w:t>
      </w:r>
      <w:smartTag w:uri="urn:schemas-microsoft-com:office:smarttags" w:element="metricconverter">
        <w:smartTagPr>
          <w:attr w:name="ProductID" w:val="3,8372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3,8372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, a obszar objęty zabudową przemysłową wyniesie ok. </w:t>
      </w:r>
      <w:smartTag w:uri="urn:schemas-microsoft-com:office:smarttags" w:element="metricconverter">
        <w:smartTagPr>
          <w:attr w:name="ProductID" w:val="2,5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2,5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Z kolei teren faktycznie zajęty pod zabudowę przez zespół paneli fotowoltaicznych wraz z infrastrukturą towarzyszącą oraz pozostałą powierzchnią przeznaczoną do przekształcenia (nie wliczając przerw miedzy rzędami paneli), obejmie powierzchnię ok. </w:t>
      </w:r>
      <w:smartTag w:uri="urn:schemas-microsoft-com:office:smarttags" w:element="metricconverter">
        <w:smartTagPr>
          <w:attr w:name="ProductID" w:val="1,0 ha"/>
        </w:smartTagPr>
        <w:r w:rsidRPr="0077596A">
          <w:rPr>
            <w:rFonts w:ascii="Times New Roman" w:hAnsi="Times New Roman" w:cs="Times New Roman"/>
            <w:sz w:val="26"/>
            <w:szCs w:val="26"/>
          </w:rPr>
          <w:t>1,0 ha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Najbliższa zabudowa mieszkaniowa podlegająca ochronie akustycznej znajduje się w odległości ok. </w:t>
      </w:r>
      <w:smartTag w:uri="urn:schemas-microsoft-com:office:smarttags" w:element="metricconverter">
        <w:smartTagPr>
          <w:attr w:name="ProductID" w:val="130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130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 od planowanej farmy fotowoltaicznej, w kierunku południowym.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Instalacja służyć będzie do wytwarzania energii elektrycznej z energii słonecznej. Ogniwo fotowoltaiczne, jest to urządzenie, które przekształca promienie słoneczne bezpośrednio w elektryczność. Zjawisko to nosi nazwę efektu fotowoltaicznego. Z połączenia od kilku do kilkudziesięciu ogniw uzyskuje się moduł (panel). Planowana farma fotowoltaiczna składać się będzie z zespołu paneli w ilości 4 000 sztuk. Panele zostaną umieszczone w rzędach, między którymi pozostawiony będzie odstęp od 3 do </w:t>
      </w:r>
      <w:smartTag w:uri="urn:schemas-microsoft-com:office:smarttags" w:element="metricconverter">
        <w:smartTagPr>
          <w:attr w:name="ProductID" w:val="10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10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Przestrzeń pomiędzy rzędami paneli nie będzie przekształcana i pozostanie biologicznie czynna. W ramach jednego rzędu, panele zostaną połączone za pomocą stalowych konstrukcji i posadowione na podporach – słupkach wkręconych (lub wbitych) w grunt na głębokość około 1,5 - </w:t>
      </w:r>
      <w:smartTag w:uri="urn:schemas-microsoft-com:office:smarttags" w:element="metricconverter">
        <w:smartTagPr>
          <w:attr w:name="ProductID" w:val="2,5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2,5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Średnia wysokość na której usytuowany będzie panel fotowoltaiczny wynosi ok. </w:t>
      </w:r>
      <w:smartTag w:uri="urn:schemas-microsoft-com:office:smarttags" w:element="metricconverter">
        <w:smartTagPr>
          <w:attr w:name="ProductID" w:val="0,5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0,5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. Wysokość panelu w rzucie bocznym wraz ze słupkiem nie przekroczy </w:t>
      </w:r>
      <w:smartTag w:uri="urn:schemas-microsoft-com:office:smarttags" w:element="metricconverter">
        <w:smartTagPr>
          <w:attr w:name="ProductID" w:val="5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5 m</w:t>
        </w:r>
      </w:smartTag>
      <w:r w:rsidRPr="0077596A">
        <w:rPr>
          <w:rFonts w:ascii="Times New Roman" w:hAnsi="Times New Roman" w:cs="Times New Roman"/>
          <w:sz w:val="26"/>
          <w:szCs w:val="26"/>
        </w:rPr>
        <w:t>. Panele będą skierowane w stronę południową i nachylone do ziemi pod kątem ok. 20 do 35 stopni.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Kolejnym elementem systemu fotowoltaicznego są przetwornice (inwertory). Ich zadaniem jest przekształcenie prądu stałego w prąd przemienny, który może trafić do sieci elektroenergetycznej. Z inwerterów trasami kablowymi energia elektryczna przesyłana będzie do transformatora, którego zadaniem będzie podniesienie napięcia do wartości 15 kV, aby możliwa była współpraca z siecią dystrybucyjną.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>Planowane jest przyłączenie elektrowni słonecznej do istniejącej linii napowietrznej średniego napięcia.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Zarówno oddziaływanie pola magnetycznego jak i pola elektrycznego jest znikome. Silne pole magnetyczne stanowiące istotę działania transformatora zawiera się w jego rdzeniu i jedynie w postaci szczątkowej wydostaje się na zewnątrz. Natomiast </w:t>
      </w:r>
      <w:r w:rsidRPr="0077596A">
        <w:rPr>
          <w:rFonts w:ascii="Times New Roman" w:hAnsi="Times New Roman" w:cs="Times New Roman"/>
          <w:sz w:val="26"/>
          <w:szCs w:val="26"/>
        </w:rPr>
        <w:lastRenderedPageBreak/>
        <w:t>pole elektryczne jest całkowicie ekranowane przez metalową uziemiona obudowę transformatora. Zabezpieczenie środowiska gruntowo-wodnego zapewnione będzie poprzez instalację indywidualnej misy olejowej dla pojedynczego transformatora. Misa olejowa, wykonana będzie z materiałów olejoodpornych i wodoodpornych, a ich pojemność wynosić będzie minimum 110% zawartości oleju. Transformator umieszczony będzie w kontenerze. Kontener jako abonencka stacja elektroenergetyczna składa się z komory obsługi, komory transformatora 0,4/15 kV, rozdzielnicy niskiego napięcia oraz rozdzielnicy średniego napięcia. Odległość stacji transformatorowej od najbliższej zabudowy mieszkaniowej wyniesie ok.135 m.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Obszar planowanego przedsięwzięcia zostanie ogrodzony. Panele fotowoltaiczne posadowione zostaną w odległości nie mniejszej niż </w:t>
      </w:r>
      <w:smartTag w:uri="urn:schemas-microsoft-com:office:smarttags" w:element="metricconverter">
        <w:smartTagPr>
          <w:attr w:name="ProductID" w:val="4 m"/>
        </w:smartTagPr>
        <w:r w:rsidRPr="0077596A">
          <w:rPr>
            <w:rFonts w:ascii="Times New Roman" w:hAnsi="Times New Roman" w:cs="Times New Roman"/>
            <w:sz w:val="26"/>
            <w:szCs w:val="26"/>
          </w:rPr>
          <w:t>4 m</w:t>
        </w:r>
      </w:smartTag>
      <w:r w:rsidRPr="0077596A">
        <w:rPr>
          <w:rFonts w:ascii="Times New Roman" w:hAnsi="Times New Roman" w:cs="Times New Roman"/>
          <w:sz w:val="26"/>
          <w:szCs w:val="26"/>
        </w:rPr>
        <w:t xml:space="preserve"> od ogrodzenia działek inwestycyjnych</w:t>
      </w:r>
    </w:p>
    <w:p w:rsidR="00CD20BD" w:rsidRPr="0077596A" w:rsidRDefault="00CD20BD" w:rsidP="00CD20BD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77596A">
        <w:rPr>
          <w:rFonts w:ascii="Times New Roman" w:hAnsi="Times New Roman" w:cs="Times New Roman"/>
          <w:sz w:val="26"/>
          <w:szCs w:val="26"/>
        </w:rPr>
        <w:t xml:space="preserve">W trakcie prowadzenia prac realizacyjnych może nastąpić wzrost emisji zanieczyszczeń do powietrza atmosferycznego oraz poziomu dźwięku, związanego z pracą sprzętu budowlanego i transportem materiałów. Powyższe oddziaływania będą miały charakter przejściowy oraz odwracalny. W celu zminimalizowania uciążliwości związanych z etapem realizacji przedsięwzięcia prace ziemne będą prowadzone wyłącznie w godzinach dziennych (6ºº - 22ºº), w sposób niedopuszczający do przypadkowego wycieku substancji ropopochodnych. Używany sprzęt będzie sprawny technicznie, a wszelkie jego konserwacje, uzupełnianie paliwa, przeglądy i naprawy, wykonywane w miejscu specjalnie do tego celu przeznaczonym. Zaplecze budowlane zlokalizowane będzie w oddaleniu od zabudowy podlegającej ochronie akustycznej. Gęstość zaludnienia w gminie Łubianka wg. GUS z 2013 r. wynosi 77 os.  na km2.  </w:t>
      </w:r>
    </w:p>
    <w:p w:rsidR="00295985" w:rsidRDefault="00295985" w:rsidP="00295985">
      <w:pPr>
        <w:widowControl/>
        <w:autoSpaceDE/>
        <w:autoSpaceDN/>
        <w:adjustRightInd w:val="0"/>
        <w:spacing w:line="276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  <w:bookmarkStart w:id="0" w:name="_GoBack"/>
      <w:bookmarkEnd w:id="0"/>
    </w:p>
    <w:sectPr w:rsidR="00295985" w:rsidSect="00295985">
      <w:footerReference w:type="default" r:id="rId7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3CD" w:rsidRDefault="008E73CD" w:rsidP="00BF1278">
      <w:pPr>
        <w:spacing w:line="240" w:lineRule="auto"/>
      </w:pPr>
      <w:r>
        <w:separator/>
      </w:r>
    </w:p>
  </w:endnote>
  <w:endnote w:type="continuationSeparator" w:id="0">
    <w:p w:rsidR="008E73CD" w:rsidRDefault="008E73CD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0BD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3CD" w:rsidRDefault="008E73CD" w:rsidP="00BF1278">
      <w:pPr>
        <w:spacing w:line="240" w:lineRule="auto"/>
      </w:pPr>
      <w:r>
        <w:separator/>
      </w:r>
    </w:p>
  </w:footnote>
  <w:footnote w:type="continuationSeparator" w:id="0">
    <w:p w:rsidR="008E73CD" w:rsidRDefault="008E73CD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8E73CD"/>
    <w:rsid w:val="00931121"/>
    <w:rsid w:val="00950DB8"/>
    <w:rsid w:val="009B5F81"/>
    <w:rsid w:val="009D04E6"/>
    <w:rsid w:val="009D1DA8"/>
    <w:rsid w:val="00A33C80"/>
    <w:rsid w:val="00AC3B90"/>
    <w:rsid w:val="00B20129"/>
    <w:rsid w:val="00BF1278"/>
    <w:rsid w:val="00C573E2"/>
    <w:rsid w:val="00C6559C"/>
    <w:rsid w:val="00C929AA"/>
    <w:rsid w:val="00CB2705"/>
    <w:rsid w:val="00CB544C"/>
    <w:rsid w:val="00CD20BD"/>
    <w:rsid w:val="00D36CBD"/>
    <w:rsid w:val="00D72C1C"/>
    <w:rsid w:val="00D919D7"/>
    <w:rsid w:val="00D93CAA"/>
    <w:rsid w:val="00DE36A8"/>
    <w:rsid w:val="00E17ABF"/>
    <w:rsid w:val="00E3249B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7DA2515-7B43-4A8D-BFF6-2939FC1E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17</cp:revision>
  <cp:lastPrinted>2013-11-20T09:56:00Z</cp:lastPrinted>
  <dcterms:created xsi:type="dcterms:W3CDTF">2013-07-12T12:32:00Z</dcterms:created>
  <dcterms:modified xsi:type="dcterms:W3CDTF">2015-12-22T10:04:00Z</dcterms:modified>
</cp:coreProperties>
</file>