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A82" w:rsidRPr="001152AF" w:rsidRDefault="00404A82" w:rsidP="000A0A05">
      <w:pPr>
        <w:pStyle w:val="Bezodstpw"/>
        <w:ind w:firstLine="4820"/>
        <w:jc w:val="right"/>
        <w:rPr>
          <w:rFonts w:ascii="Times New Roman" w:hAnsi="Times New Roman" w:cs="Times New Roman"/>
          <w:sz w:val="25"/>
          <w:szCs w:val="25"/>
        </w:rPr>
      </w:pPr>
      <w:r w:rsidRPr="001152AF">
        <w:rPr>
          <w:rFonts w:ascii="Times New Roman" w:hAnsi="Times New Roman" w:cs="Times New Roman"/>
          <w:sz w:val="25"/>
          <w:szCs w:val="25"/>
        </w:rPr>
        <w:t xml:space="preserve">Łubianka, dnia </w:t>
      </w:r>
      <w:r w:rsidR="00D32F7F">
        <w:rPr>
          <w:rFonts w:ascii="Times New Roman" w:hAnsi="Times New Roman" w:cs="Times New Roman"/>
          <w:sz w:val="25"/>
          <w:szCs w:val="25"/>
        </w:rPr>
        <w:t>08.12</w:t>
      </w:r>
      <w:r w:rsidR="00E505D5" w:rsidRPr="001152AF">
        <w:rPr>
          <w:rFonts w:ascii="Times New Roman" w:hAnsi="Times New Roman" w:cs="Times New Roman"/>
          <w:sz w:val="25"/>
          <w:szCs w:val="25"/>
        </w:rPr>
        <w:t>.2015</w:t>
      </w:r>
      <w:r w:rsidRPr="001152AF">
        <w:rPr>
          <w:rFonts w:ascii="Times New Roman" w:hAnsi="Times New Roman" w:cs="Times New Roman"/>
          <w:sz w:val="25"/>
          <w:szCs w:val="25"/>
        </w:rPr>
        <w:t xml:space="preserve"> r.</w:t>
      </w:r>
    </w:p>
    <w:p w:rsidR="00404A82" w:rsidRPr="001152AF" w:rsidRDefault="00404A82" w:rsidP="000A0A05">
      <w:pPr>
        <w:pStyle w:val="Bezodstpw"/>
        <w:ind w:firstLine="4820"/>
        <w:jc w:val="both"/>
        <w:rPr>
          <w:rFonts w:ascii="Times New Roman" w:hAnsi="Times New Roman" w:cs="Times New Roman"/>
          <w:sz w:val="25"/>
          <w:szCs w:val="25"/>
        </w:rPr>
      </w:pPr>
    </w:p>
    <w:p w:rsidR="00841A50" w:rsidRPr="001152AF" w:rsidRDefault="00841A50" w:rsidP="000A0A05">
      <w:pPr>
        <w:spacing w:line="240" w:lineRule="auto"/>
        <w:rPr>
          <w:rFonts w:ascii="Times New Roman" w:eastAsia="Calibri" w:hAnsi="Times New Roman" w:cs="Times New Roman"/>
          <w:sz w:val="25"/>
          <w:szCs w:val="25"/>
        </w:rPr>
      </w:pPr>
      <w:bookmarkStart w:id="0" w:name="_GoBack"/>
      <w:bookmarkEnd w:id="0"/>
    </w:p>
    <w:p w:rsidR="00875366" w:rsidRDefault="00875366" w:rsidP="00875366">
      <w:pPr>
        <w:spacing w:line="240" w:lineRule="auto"/>
        <w:rPr>
          <w:rFonts w:ascii="Times New Roman" w:hAnsi="Times New Roman"/>
          <w:sz w:val="28"/>
          <w:szCs w:val="28"/>
        </w:rPr>
      </w:pPr>
      <w:r>
        <w:rPr>
          <w:rFonts w:ascii="Times New Roman" w:hAnsi="Times New Roman"/>
          <w:sz w:val="28"/>
          <w:szCs w:val="28"/>
        </w:rPr>
        <w:t>WIR.6220.1.2.2015</w:t>
      </w:r>
    </w:p>
    <w:p w:rsidR="00404A82" w:rsidRPr="001152AF" w:rsidRDefault="00404A82" w:rsidP="00875366">
      <w:pPr>
        <w:spacing w:line="240" w:lineRule="auto"/>
        <w:jc w:val="center"/>
        <w:rPr>
          <w:rFonts w:ascii="Times New Roman" w:hAnsi="Times New Roman" w:cs="Times New Roman"/>
          <w:b/>
          <w:sz w:val="25"/>
          <w:szCs w:val="25"/>
        </w:rPr>
      </w:pPr>
      <w:r w:rsidRPr="001152AF">
        <w:rPr>
          <w:rFonts w:ascii="Times New Roman" w:hAnsi="Times New Roman" w:cs="Times New Roman"/>
          <w:b/>
          <w:sz w:val="25"/>
          <w:szCs w:val="25"/>
        </w:rPr>
        <w:t>POSTANOWIENIE</w:t>
      </w:r>
    </w:p>
    <w:p w:rsidR="00904DE7" w:rsidRPr="001152AF" w:rsidRDefault="00404A82" w:rsidP="000A0A05">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 xml:space="preserve">           </w:t>
      </w:r>
      <w:r w:rsidRPr="001152AF">
        <w:rPr>
          <w:rFonts w:ascii="Times New Roman" w:hAnsi="Times New Roman" w:cs="Times New Roman"/>
          <w:sz w:val="25"/>
          <w:szCs w:val="25"/>
        </w:rPr>
        <w:t>Na podstawie art. 123 ustawy z dnia 14 czerwca 1960 r. Kodeks postę</w:t>
      </w:r>
      <w:r w:rsidR="001E3172" w:rsidRPr="001152AF">
        <w:rPr>
          <w:rFonts w:ascii="Times New Roman" w:hAnsi="Times New Roman" w:cs="Times New Roman"/>
          <w:sz w:val="25"/>
          <w:szCs w:val="25"/>
        </w:rPr>
        <w:t>powania administracyjnego (</w:t>
      </w:r>
      <w:r w:rsidRPr="001152AF">
        <w:rPr>
          <w:rFonts w:ascii="Times New Roman" w:hAnsi="Times New Roman" w:cs="Times New Roman"/>
          <w:sz w:val="25"/>
          <w:szCs w:val="25"/>
        </w:rPr>
        <w:t>Dz. U. z 2013r. poz. 267</w:t>
      </w:r>
      <w:r w:rsidR="001E3172" w:rsidRPr="001152AF">
        <w:rPr>
          <w:rFonts w:ascii="Times New Roman" w:hAnsi="Times New Roman" w:cs="Times New Roman"/>
          <w:sz w:val="25"/>
          <w:szCs w:val="25"/>
        </w:rPr>
        <w:t xml:space="preserve"> j.t.</w:t>
      </w:r>
      <w:r w:rsidRPr="001152AF">
        <w:rPr>
          <w:rFonts w:ascii="Times New Roman" w:hAnsi="Times New Roman" w:cs="Times New Roman"/>
          <w:sz w:val="25"/>
          <w:szCs w:val="25"/>
        </w:rPr>
        <w:t>) w związku z art. 63 ust 2  ustawy z dnia 3 października 2008r. o udostępnianiu informacji o środowisku i jego ochronie, udziale społeczeństwa w ochronie środowiska oraz o ocenach oddziaływa</w:t>
      </w:r>
      <w:r w:rsidR="00DB19E1" w:rsidRPr="001152AF">
        <w:rPr>
          <w:rFonts w:ascii="Times New Roman" w:hAnsi="Times New Roman" w:cs="Times New Roman"/>
          <w:sz w:val="25"/>
          <w:szCs w:val="25"/>
        </w:rPr>
        <w:t xml:space="preserve">nia na środowisko (Dz. U. z 2013r. </w:t>
      </w:r>
      <w:r w:rsidRPr="001152AF">
        <w:rPr>
          <w:rFonts w:ascii="Times New Roman" w:hAnsi="Times New Roman" w:cs="Times New Roman"/>
          <w:sz w:val="25"/>
          <w:szCs w:val="25"/>
        </w:rPr>
        <w:t xml:space="preserve">poz. </w:t>
      </w:r>
      <w:r w:rsidR="00DB19E1" w:rsidRPr="001152AF">
        <w:rPr>
          <w:rFonts w:ascii="Times New Roman" w:hAnsi="Times New Roman" w:cs="Times New Roman"/>
          <w:sz w:val="25"/>
          <w:szCs w:val="25"/>
        </w:rPr>
        <w:t>1235</w:t>
      </w:r>
      <w:r w:rsidR="00591610" w:rsidRPr="001152AF">
        <w:rPr>
          <w:rFonts w:ascii="Times New Roman" w:hAnsi="Times New Roman" w:cs="Times New Roman"/>
          <w:sz w:val="25"/>
          <w:szCs w:val="25"/>
        </w:rPr>
        <w:t xml:space="preserve"> ze</w:t>
      </w:r>
      <w:r w:rsidR="00F43CA4" w:rsidRPr="001152AF">
        <w:rPr>
          <w:rFonts w:ascii="Times New Roman" w:hAnsi="Times New Roman" w:cs="Times New Roman"/>
          <w:sz w:val="25"/>
          <w:szCs w:val="25"/>
        </w:rPr>
        <w:t xml:space="preserve"> zm.), a także </w:t>
      </w:r>
      <w:r w:rsidR="001543E1">
        <w:rPr>
          <w:rFonts w:ascii="Times New Roman" w:hAnsi="Times New Roman" w:cs="Times New Roman"/>
          <w:sz w:val="25"/>
          <w:szCs w:val="25"/>
        </w:rPr>
        <w:t>w § 3  ust. 1 pkt 60</w:t>
      </w:r>
      <w:r w:rsidR="0078137E" w:rsidRPr="0078137E">
        <w:rPr>
          <w:rFonts w:ascii="Times New Roman" w:hAnsi="Times New Roman" w:cs="Times New Roman"/>
          <w:sz w:val="25"/>
          <w:szCs w:val="25"/>
        </w:rPr>
        <w:t xml:space="preserve"> </w:t>
      </w:r>
      <w:r w:rsidRPr="001152AF">
        <w:rPr>
          <w:rFonts w:ascii="Times New Roman" w:hAnsi="Times New Roman" w:cs="Times New Roman"/>
          <w:sz w:val="25"/>
          <w:szCs w:val="25"/>
        </w:rPr>
        <w:t>rozporządzenia Rady Ministrów z dnia 9 listopada 2010r. w sprawie przedsięwzięć mogących znacząco oddziaływać na środowisko (Dz. U. z 2010r. Nr 213 poz. 1397</w:t>
      </w:r>
      <w:r w:rsidR="00BF0512" w:rsidRPr="001152AF">
        <w:rPr>
          <w:rFonts w:ascii="Times New Roman" w:hAnsi="Times New Roman" w:cs="Times New Roman"/>
          <w:sz w:val="25"/>
          <w:szCs w:val="25"/>
        </w:rPr>
        <w:t xml:space="preserve"> ze zm.</w:t>
      </w:r>
      <w:r w:rsidRPr="001152AF">
        <w:rPr>
          <w:rFonts w:ascii="Times New Roman" w:hAnsi="Times New Roman" w:cs="Times New Roman"/>
          <w:sz w:val="25"/>
          <w:szCs w:val="25"/>
        </w:rPr>
        <w:t xml:space="preserve">), </w:t>
      </w:r>
      <w:r w:rsidR="00904DE7" w:rsidRPr="001152AF">
        <w:rPr>
          <w:rFonts w:ascii="Times New Roman" w:hAnsi="Times New Roman" w:cs="Times New Roman"/>
          <w:sz w:val="25"/>
          <w:szCs w:val="25"/>
        </w:rPr>
        <w:t>po rozpatrzeniu wniosku</w:t>
      </w:r>
      <w:r w:rsidR="00904DE7" w:rsidRPr="001152AF">
        <w:rPr>
          <w:rFonts w:ascii="Times New Roman" w:eastAsia="Times New Roman" w:hAnsi="Times New Roman" w:cs="Times New Roman"/>
          <w:sz w:val="25"/>
          <w:szCs w:val="25"/>
          <w:lang w:eastAsia="pl-PL"/>
        </w:rPr>
        <w:t xml:space="preserve"> z dnia </w:t>
      </w:r>
      <w:r w:rsidR="00875366">
        <w:rPr>
          <w:rFonts w:ascii="Times New Roman" w:eastAsia="Times New Roman" w:hAnsi="Times New Roman" w:cs="Times New Roman"/>
          <w:sz w:val="25"/>
          <w:szCs w:val="25"/>
          <w:lang w:eastAsia="pl-PL"/>
        </w:rPr>
        <w:t>21.10.2015</w:t>
      </w:r>
      <w:r w:rsidR="00E505D5" w:rsidRPr="001152AF">
        <w:rPr>
          <w:rFonts w:ascii="Times New Roman" w:eastAsia="Times New Roman" w:hAnsi="Times New Roman" w:cs="Times New Roman"/>
          <w:sz w:val="25"/>
          <w:szCs w:val="25"/>
          <w:lang w:eastAsia="pl-PL"/>
        </w:rPr>
        <w:t xml:space="preserve"> r. </w:t>
      </w:r>
      <w:r w:rsidR="001543E1" w:rsidRPr="001543E1">
        <w:rPr>
          <w:rFonts w:ascii="Times New Roman" w:eastAsia="Times New Roman" w:hAnsi="Times New Roman" w:cs="Times New Roman"/>
          <w:sz w:val="25"/>
          <w:szCs w:val="25"/>
          <w:lang w:eastAsia="pl-PL"/>
        </w:rPr>
        <w:t>Gminy Łubianka, Aleja Jana Pawła II nr 8, 87-152 Łubianka</w:t>
      </w:r>
    </w:p>
    <w:p w:rsidR="00A615A3" w:rsidRDefault="00A615A3" w:rsidP="000A0A05">
      <w:pPr>
        <w:pStyle w:val="Bezodstpw"/>
        <w:jc w:val="both"/>
        <w:rPr>
          <w:rFonts w:ascii="Times New Roman" w:eastAsia="Times New Roman" w:hAnsi="Times New Roman" w:cs="Times New Roman"/>
          <w:sz w:val="25"/>
          <w:szCs w:val="25"/>
          <w:lang w:eastAsia="pl-PL"/>
        </w:rPr>
      </w:pPr>
    </w:p>
    <w:p w:rsidR="00404A82" w:rsidRPr="001152AF" w:rsidRDefault="00404A82" w:rsidP="002A12A7">
      <w:pPr>
        <w:pStyle w:val="Bezodstpw"/>
        <w:jc w:val="center"/>
        <w:rPr>
          <w:rFonts w:ascii="Times New Roman" w:eastAsia="Times New Roman" w:hAnsi="Times New Roman" w:cs="Times New Roman"/>
          <w:sz w:val="25"/>
          <w:szCs w:val="25"/>
          <w:lang w:eastAsia="pl-PL"/>
        </w:rPr>
      </w:pPr>
      <w:r w:rsidRPr="001152AF">
        <w:rPr>
          <w:rFonts w:ascii="Times New Roman" w:eastAsia="Times New Roman" w:hAnsi="Times New Roman" w:cs="Times New Roman"/>
          <w:b/>
          <w:bCs/>
          <w:sz w:val="25"/>
          <w:szCs w:val="25"/>
          <w:lang w:eastAsia="pl-PL"/>
        </w:rPr>
        <w:t>stwierdzam brak potrzeby</w:t>
      </w:r>
    </w:p>
    <w:p w:rsidR="00404A82" w:rsidRPr="001152AF" w:rsidRDefault="00404A82" w:rsidP="002A12A7">
      <w:pPr>
        <w:pStyle w:val="Bezodstpw"/>
        <w:jc w:val="center"/>
        <w:rPr>
          <w:rFonts w:ascii="Times New Roman" w:eastAsia="Times New Roman" w:hAnsi="Times New Roman" w:cs="Times New Roman"/>
          <w:b/>
          <w:bCs/>
          <w:sz w:val="25"/>
          <w:szCs w:val="25"/>
          <w:lang w:eastAsia="pl-PL"/>
        </w:rPr>
      </w:pPr>
      <w:r w:rsidRPr="001152AF">
        <w:rPr>
          <w:rFonts w:ascii="Times New Roman" w:eastAsia="Times New Roman" w:hAnsi="Times New Roman" w:cs="Times New Roman"/>
          <w:b/>
          <w:bCs/>
          <w:sz w:val="25"/>
          <w:szCs w:val="25"/>
          <w:lang w:eastAsia="pl-PL"/>
        </w:rPr>
        <w:t>przeprowadzenia oceny oddziaływania na środowisko</w:t>
      </w:r>
    </w:p>
    <w:p w:rsidR="00206C6D" w:rsidRPr="001152AF" w:rsidRDefault="00206C6D" w:rsidP="000A0A05">
      <w:pPr>
        <w:pStyle w:val="Bezodstpw"/>
        <w:jc w:val="center"/>
        <w:rPr>
          <w:rFonts w:ascii="Times New Roman" w:eastAsia="Times New Roman" w:hAnsi="Times New Roman" w:cs="Times New Roman"/>
          <w:b/>
          <w:bCs/>
          <w:sz w:val="25"/>
          <w:szCs w:val="25"/>
          <w:lang w:eastAsia="pl-PL"/>
        </w:rPr>
      </w:pPr>
    </w:p>
    <w:p w:rsidR="00BB1D77" w:rsidRPr="001152AF" w:rsidRDefault="00BB1D77" w:rsidP="000A0A05">
      <w:pPr>
        <w:pStyle w:val="Bezodstpw"/>
        <w:jc w:val="both"/>
        <w:rPr>
          <w:rFonts w:ascii="Times New Roman" w:eastAsia="Times New Roman" w:hAnsi="Times New Roman" w:cs="Times New Roman"/>
          <w:b/>
          <w:sz w:val="25"/>
          <w:szCs w:val="25"/>
          <w:lang w:eastAsia="pl-PL"/>
        </w:rPr>
      </w:pPr>
      <w:r w:rsidRPr="001152AF">
        <w:rPr>
          <w:rFonts w:ascii="Times New Roman" w:eastAsia="Times New Roman" w:hAnsi="Times New Roman" w:cs="Times New Roman"/>
          <w:sz w:val="25"/>
          <w:szCs w:val="25"/>
          <w:lang w:eastAsia="pl-PL"/>
        </w:rPr>
        <w:t xml:space="preserve">dla przedsięwzięcia pn. : </w:t>
      </w:r>
      <w:r w:rsidR="00875366">
        <w:rPr>
          <w:rFonts w:ascii="Times New Roman" w:hAnsi="Times New Roman"/>
          <w:b/>
          <w:sz w:val="28"/>
          <w:szCs w:val="26"/>
        </w:rPr>
        <w:t xml:space="preserve">„Przebudowie dróg gminnych nr 100383C, 100384C, 100385C </w:t>
      </w:r>
      <w:r w:rsidR="00875366" w:rsidRPr="00463A65">
        <w:rPr>
          <w:rFonts w:ascii="Times New Roman" w:hAnsi="Times New Roman"/>
          <w:b/>
          <w:sz w:val="28"/>
          <w:szCs w:val="26"/>
        </w:rPr>
        <w:t>w miejscowości</w:t>
      </w:r>
      <w:r w:rsidR="00875366">
        <w:rPr>
          <w:rFonts w:ascii="Times New Roman" w:hAnsi="Times New Roman"/>
          <w:b/>
          <w:sz w:val="28"/>
          <w:szCs w:val="26"/>
        </w:rPr>
        <w:t xml:space="preserve"> Łubianka wraz z przebudową grogi gminnej nr 100385C (ul. Rolna) w obrębie skrzyżowania z drogą wojewódzką nr 533 Toruń – </w:t>
      </w:r>
      <w:proofErr w:type="spellStart"/>
      <w:r w:rsidR="00875366">
        <w:rPr>
          <w:rFonts w:ascii="Times New Roman" w:hAnsi="Times New Roman"/>
          <w:b/>
          <w:sz w:val="28"/>
          <w:szCs w:val="26"/>
        </w:rPr>
        <w:t>Wybcz</w:t>
      </w:r>
      <w:proofErr w:type="spellEnd"/>
      <w:r w:rsidR="00875366">
        <w:rPr>
          <w:rFonts w:ascii="Times New Roman" w:hAnsi="Times New Roman"/>
          <w:b/>
          <w:sz w:val="28"/>
          <w:szCs w:val="26"/>
        </w:rPr>
        <w:t xml:space="preserve"> w miejscowości Łubianka</w:t>
      </w:r>
      <w:r w:rsidR="00875366" w:rsidRPr="00463A65">
        <w:rPr>
          <w:rFonts w:ascii="Times New Roman" w:hAnsi="Times New Roman"/>
          <w:b/>
          <w:sz w:val="28"/>
          <w:szCs w:val="26"/>
        </w:rPr>
        <w:t>”</w:t>
      </w:r>
    </w:p>
    <w:p w:rsidR="00904DE7" w:rsidRPr="001152AF" w:rsidRDefault="00904DE7" w:rsidP="000A0A05">
      <w:pPr>
        <w:pStyle w:val="Bezodstpw"/>
        <w:jc w:val="both"/>
        <w:rPr>
          <w:rFonts w:ascii="Times New Roman" w:eastAsia="Times New Roman" w:hAnsi="Times New Roman" w:cs="Times New Roman"/>
          <w:sz w:val="25"/>
          <w:szCs w:val="25"/>
          <w:lang w:eastAsia="pl-PL"/>
        </w:rPr>
      </w:pPr>
    </w:p>
    <w:p w:rsidR="00AD635C" w:rsidRPr="001152AF" w:rsidRDefault="00404A82" w:rsidP="000A0A05">
      <w:pPr>
        <w:pStyle w:val="Bezodstpw"/>
        <w:jc w:val="center"/>
        <w:rPr>
          <w:rFonts w:ascii="Times New Roman" w:eastAsia="Times New Roman" w:hAnsi="Times New Roman" w:cs="Times New Roman"/>
          <w:b/>
          <w:sz w:val="25"/>
          <w:szCs w:val="25"/>
          <w:lang w:eastAsia="pl-PL"/>
        </w:rPr>
      </w:pPr>
      <w:r w:rsidRPr="001152AF">
        <w:rPr>
          <w:rFonts w:ascii="Times New Roman" w:eastAsia="Times New Roman" w:hAnsi="Times New Roman" w:cs="Times New Roman"/>
          <w:b/>
          <w:sz w:val="25"/>
          <w:szCs w:val="25"/>
          <w:lang w:eastAsia="pl-PL"/>
        </w:rPr>
        <w:t>  UZASADNIENIE</w:t>
      </w:r>
    </w:p>
    <w:p w:rsidR="00206C6D" w:rsidRPr="001152AF" w:rsidRDefault="00206C6D" w:rsidP="000A0A05">
      <w:pPr>
        <w:pStyle w:val="Bezodstpw"/>
        <w:jc w:val="center"/>
        <w:rPr>
          <w:rFonts w:ascii="Times New Roman" w:eastAsia="Times New Roman" w:hAnsi="Times New Roman" w:cs="Times New Roman"/>
          <w:b/>
          <w:sz w:val="25"/>
          <w:szCs w:val="25"/>
          <w:lang w:eastAsia="pl-PL"/>
        </w:rPr>
      </w:pPr>
    </w:p>
    <w:p w:rsidR="009B5B7C" w:rsidRPr="001152AF" w:rsidRDefault="00AB7602" w:rsidP="000A0A05">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ab/>
      </w:r>
      <w:r w:rsidR="00F030A8" w:rsidRPr="001152AF">
        <w:rPr>
          <w:rFonts w:ascii="Times New Roman" w:eastAsia="Times New Roman" w:hAnsi="Times New Roman" w:cs="Times New Roman"/>
          <w:sz w:val="25"/>
          <w:szCs w:val="25"/>
          <w:lang w:eastAsia="pl-PL"/>
        </w:rPr>
        <w:t xml:space="preserve">Dnia </w:t>
      </w:r>
      <w:r w:rsidR="001543E1">
        <w:rPr>
          <w:rFonts w:ascii="Times New Roman" w:eastAsia="Times New Roman" w:hAnsi="Times New Roman" w:cs="Times New Roman"/>
          <w:sz w:val="25"/>
          <w:szCs w:val="25"/>
          <w:lang w:eastAsia="pl-PL"/>
        </w:rPr>
        <w:t>2</w:t>
      </w:r>
      <w:r w:rsidR="00875366">
        <w:rPr>
          <w:rFonts w:ascii="Times New Roman" w:eastAsia="Times New Roman" w:hAnsi="Times New Roman" w:cs="Times New Roman"/>
          <w:sz w:val="25"/>
          <w:szCs w:val="25"/>
          <w:lang w:eastAsia="pl-PL"/>
        </w:rPr>
        <w:t>1</w:t>
      </w:r>
      <w:r w:rsidR="001543E1">
        <w:rPr>
          <w:rFonts w:ascii="Times New Roman" w:eastAsia="Times New Roman" w:hAnsi="Times New Roman" w:cs="Times New Roman"/>
          <w:sz w:val="25"/>
          <w:szCs w:val="25"/>
          <w:lang w:eastAsia="pl-PL"/>
        </w:rPr>
        <w:t>.</w:t>
      </w:r>
      <w:r w:rsidR="00875366">
        <w:rPr>
          <w:rFonts w:ascii="Times New Roman" w:eastAsia="Times New Roman" w:hAnsi="Times New Roman" w:cs="Times New Roman"/>
          <w:sz w:val="25"/>
          <w:szCs w:val="25"/>
          <w:lang w:eastAsia="pl-PL"/>
        </w:rPr>
        <w:t>10</w:t>
      </w:r>
      <w:r w:rsidR="00B457DE">
        <w:rPr>
          <w:rFonts w:ascii="Times New Roman" w:eastAsia="Times New Roman" w:hAnsi="Times New Roman" w:cs="Times New Roman"/>
          <w:sz w:val="25"/>
          <w:szCs w:val="25"/>
          <w:lang w:eastAsia="pl-PL"/>
        </w:rPr>
        <w:t>.2015</w:t>
      </w:r>
      <w:r w:rsidR="00A615A3" w:rsidRPr="001152AF">
        <w:rPr>
          <w:rFonts w:ascii="Times New Roman" w:eastAsia="Times New Roman" w:hAnsi="Times New Roman" w:cs="Times New Roman"/>
          <w:sz w:val="25"/>
          <w:szCs w:val="25"/>
          <w:lang w:eastAsia="pl-PL"/>
        </w:rPr>
        <w:t xml:space="preserve"> r.</w:t>
      </w:r>
      <w:r w:rsidR="00591610" w:rsidRPr="001152AF">
        <w:rPr>
          <w:rFonts w:ascii="Times New Roman" w:eastAsia="Times New Roman" w:hAnsi="Times New Roman" w:cs="Times New Roman"/>
          <w:sz w:val="25"/>
          <w:szCs w:val="25"/>
          <w:lang w:eastAsia="pl-PL"/>
        </w:rPr>
        <w:t xml:space="preserve"> </w:t>
      </w:r>
      <w:r w:rsidR="00A615A3" w:rsidRPr="001152AF">
        <w:rPr>
          <w:rFonts w:ascii="Times New Roman" w:eastAsia="Times New Roman" w:hAnsi="Times New Roman" w:cs="Times New Roman"/>
          <w:sz w:val="25"/>
          <w:szCs w:val="25"/>
          <w:lang w:eastAsia="pl-PL"/>
        </w:rPr>
        <w:t xml:space="preserve"> </w:t>
      </w:r>
      <w:r w:rsidR="00875366">
        <w:rPr>
          <w:rFonts w:ascii="Times New Roman" w:eastAsia="Times New Roman" w:hAnsi="Times New Roman" w:cs="Times New Roman"/>
          <w:sz w:val="25"/>
          <w:szCs w:val="25"/>
          <w:lang w:eastAsia="pl-PL"/>
        </w:rPr>
        <w:t xml:space="preserve"> (data wpływu: 23.10.2015 r.) </w:t>
      </w:r>
      <w:r w:rsidR="001543E1">
        <w:rPr>
          <w:rFonts w:ascii="Times New Roman" w:eastAsia="Times New Roman" w:hAnsi="Times New Roman" w:cs="Times New Roman"/>
          <w:sz w:val="25"/>
          <w:szCs w:val="25"/>
          <w:lang w:eastAsia="pl-PL"/>
        </w:rPr>
        <w:t>Wójt Gminy Łubianka</w:t>
      </w:r>
      <w:r w:rsidR="00A615A3" w:rsidRPr="001152AF">
        <w:rPr>
          <w:rFonts w:ascii="Times New Roman" w:eastAsia="Times New Roman" w:hAnsi="Times New Roman" w:cs="Times New Roman"/>
          <w:sz w:val="25"/>
          <w:szCs w:val="25"/>
          <w:lang w:eastAsia="pl-PL"/>
        </w:rPr>
        <w:t xml:space="preserve"> </w:t>
      </w:r>
      <w:r w:rsidR="00226CD4" w:rsidRPr="001152AF">
        <w:rPr>
          <w:rFonts w:ascii="Times New Roman" w:eastAsia="Times New Roman" w:hAnsi="Times New Roman" w:cs="Times New Roman"/>
          <w:sz w:val="25"/>
          <w:szCs w:val="25"/>
          <w:lang w:eastAsia="pl-PL"/>
        </w:rPr>
        <w:t>zwrócił</w:t>
      </w:r>
      <w:r w:rsidR="00404A82" w:rsidRPr="001152AF">
        <w:rPr>
          <w:rFonts w:ascii="Times New Roman" w:eastAsia="Times New Roman" w:hAnsi="Times New Roman" w:cs="Times New Roman"/>
          <w:sz w:val="25"/>
          <w:szCs w:val="25"/>
          <w:lang w:eastAsia="pl-PL"/>
        </w:rPr>
        <w:t xml:space="preserve"> się z wnioskiem o wydanie decyzji o środowiskowych uwarunkowań zgody na realizację przedsięwzięcia pn.: </w:t>
      </w:r>
      <w:r w:rsidR="00875366" w:rsidRPr="00875366">
        <w:rPr>
          <w:rFonts w:ascii="Times New Roman" w:eastAsia="Times New Roman" w:hAnsi="Times New Roman" w:cs="Times New Roman"/>
          <w:sz w:val="25"/>
          <w:szCs w:val="25"/>
          <w:lang w:eastAsia="pl-PL"/>
        </w:rPr>
        <w:t xml:space="preserve">„Przebudowie dróg gminnych nr 100383C, 100384C, 100385C w miejscowości Łubianka wraz z przebudową grogi gminnej nr 100385C (ul. Rolna) w obrębie skrzyżowania z drogą wojewódzką nr 533 Toruń – </w:t>
      </w:r>
      <w:proofErr w:type="spellStart"/>
      <w:r w:rsidR="00875366" w:rsidRPr="00875366">
        <w:rPr>
          <w:rFonts w:ascii="Times New Roman" w:eastAsia="Times New Roman" w:hAnsi="Times New Roman" w:cs="Times New Roman"/>
          <w:sz w:val="25"/>
          <w:szCs w:val="25"/>
          <w:lang w:eastAsia="pl-PL"/>
        </w:rPr>
        <w:t>Wybcz</w:t>
      </w:r>
      <w:proofErr w:type="spellEnd"/>
      <w:r w:rsidR="00875366" w:rsidRPr="00875366">
        <w:rPr>
          <w:rFonts w:ascii="Times New Roman" w:eastAsia="Times New Roman" w:hAnsi="Times New Roman" w:cs="Times New Roman"/>
          <w:sz w:val="25"/>
          <w:szCs w:val="25"/>
          <w:lang w:eastAsia="pl-PL"/>
        </w:rPr>
        <w:t xml:space="preserve"> w miejscowości Łubianka”</w:t>
      </w:r>
    </w:p>
    <w:p w:rsidR="00404A82" w:rsidRPr="001152AF" w:rsidRDefault="00DE1750" w:rsidP="000A0A05">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ab/>
      </w:r>
      <w:r w:rsidR="00404A82" w:rsidRPr="001152AF">
        <w:rPr>
          <w:rFonts w:ascii="Times New Roman" w:eastAsia="Times New Roman" w:hAnsi="Times New Roman" w:cs="Times New Roman"/>
          <w:sz w:val="25"/>
          <w:szCs w:val="25"/>
          <w:lang w:eastAsia="pl-PL"/>
        </w:rPr>
        <w:t>Na podstawie art. 64 ust. 1 pkt. 1 i 2 ustawy z dnia 3 października 2008r. o udostępnianiu informacji o środowisku i jego ochronie, udziale społeczeństwa w ochronie</w:t>
      </w:r>
      <w:r w:rsidR="00AB7602" w:rsidRPr="001152AF">
        <w:rPr>
          <w:rFonts w:ascii="Times New Roman" w:eastAsia="Times New Roman" w:hAnsi="Times New Roman" w:cs="Times New Roman"/>
          <w:sz w:val="25"/>
          <w:szCs w:val="25"/>
          <w:lang w:eastAsia="pl-PL"/>
        </w:rPr>
        <w:t xml:space="preserve"> </w:t>
      </w:r>
      <w:r w:rsidR="00404A82" w:rsidRPr="001152AF">
        <w:rPr>
          <w:rFonts w:ascii="Times New Roman" w:eastAsia="Times New Roman" w:hAnsi="Times New Roman" w:cs="Times New Roman"/>
          <w:sz w:val="25"/>
          <w:szCs w:val="25"/>
          <w:lang w:eastAsia="pl-PL"/>
        </w:rPr>
        <w:t>środowiska</w:t>
      </w:r>
      <w:r w:rsidR="00AB7602" w:rsidRPr="001152AF">
        <w:rPr>
          <w:rFonts w:ascii="Times New Roman" w:eastAsia="Times New Roman" w:hAnsi="Times New Roman" w:cs="Times New Roman"/>
          <w:sz w:val="25"/>
          <w:szCs w:val="25"/>
          <w:lang w:eastAsia="pl-PL"/>
        </w:rPr>
        <w:t xml:space="preserve"> oraz </w:t>
      </w:r>
      <w:r w:rsidR="00404A82" w:rsidRPr="001152AF">
        <w:rPr>
          <w:rFonts w:ascii="Times New Roman" w:eastAsia="Times New Roman" w:hAnsi="Times New Roman" w:cs="Times New Roman"/>
          <w:sz w:val="25"/>
          <w:szCs w:val="25"/>
          <w:lang w:eastAsia="pl-PL"/>
        </w:rPr>
        <w:t xml:space="preserve">o ocenach oddziaływania na środowisko, Wójt Gminy Łubianka pismem znak </w:t>
      </w:r>
      <w:r w:rsidR="00B457DE" w:rsidRPr="00B457DE">
        <w:rPr>
          <w:rFonts w:ascii="Times New Roman" w:eastAsia="Times New Roman" w:hAnsi="Times New Roman" w:cs="Times New Roman"/>
          <w:sz w:val="25"/>
          <w:szCs w:val="25"/>
          <w:lang w:eastAsia="pl-PL"/>
        </w:rPr>
        <w:t>WIR.6220.1.1.2015</w:t>
      </w:r>
      <w:r w:rsidR="00B457DE">
        <w:rPr>
          <w:rFonts w:ascii="Times New Roman" w:eastAsia="Times New Roman" w:hAnsi="Times New Roman" w:cs="Times New Roman"/>
          <w:sz w:val="25"/>
          <w:szCs w:val="25"/>
          <w:lang w:eastAsia="pl-PL"/>
        </w:rPr>
        <w:t xml:space="preserve"> </w:t>
      </w:r>
      <w:r w:rsidR="001543E1">
        <w:rPr>
          <w:rFonts w:ascii="Times New Roman" w:eastAsia="Times New Roman" w:hAnsi="Times New Roman" w:cs="Times New Roman"/>
          <w:sz w:val="25"/>
          <w:szCs w:val="25"/>
          <w:lang w:eastAsia="pl-PL"/>
        </w:rPr>
        <w:t>z dnia 2</w:t>
      </w:r>
      <w:r w:rsidR="00B457DE">
        <w:rPr>
          <w:rFonts w:ascii="Times New Roman" w:eastAsia="Times New Roman" w:hAnsi="Times New Roman" w:cs="Times New Roman"/>
          <w:sz w:val="25"/>
          <w:szCs w:val="25"/>
          <w:lang w:eastAsia="pl-PL"/>
        </w:rPr>
        <w:t>7</w:t>
      </w:r>
      <w:r w:rsidRPr="001152AF">
        <w:rPr>
          <w:rFonts w:ascii="Times New Roman" w:eastAsia="Times New Roman" w:hAnsi="Times New Roman" w:cs="Times New Roman"/>
          <w:sz w:val="25"/>
          <w:szCs w:val="25"/>
          <w:lang w:eastAsia="pl-PL"/>
        </w:rPr>
        <w:t>.</w:t>
      </w:r>
      <w:r w:rsidR="00B457DE">
        <w:rPr>
          <w:rFonts w:ascii="Times New Roman" w:eastAsia="Times New Roman" w:hAnsi="Times New Roman" w:cs="Times New Roman"/>
          <w:sz w:val="25"/>
          <w:szCs w:val="25"/>
          <w:lang w:eastAsia="pl-PL"/>
        </w:rPr>
        <w:t>10.2015</w:t>
      </w:r>
      <w:r w:rsidR="00404A82" w:rsidRPr="001152AF">
        <w:rPr>
          <w:rFonts w:ascii="Times New Roman" w:eastAsia="Times New Roman" w:hAnsi="Times New Roman" w:cs="Times New Roman"/>
          <w:sz w:val="25"/>
          <w:szCs w:val="25"/>
          <w:lang w:eastAsia="pl-PL"/>
        </w:rPr>
        <w:t xml:space="preserve"> r. wystąpił do Regionalnego Dyrektora Ochrony Środowiska w Bydgoszczy i Państwowego Powiatowego Inspektora Sanitarnego</w:t>
      </w:r>
      <w:r w:rsidR="00AB7602" w:rsidRPr="001152AF">
        <w:rPr>
          <w:rFonts w:ascii="Times New Roman" w:eastAsia="Times New Roman" w:hAnsi="Times New Roman" w:cs="Times New Roman"/>
          <w:sz w:val="25"/>
          <w:szCs w:val="25"/>
          <w:lang w:eastAsia="pl-PL"/>
        </w:rPr>
        <w:t xml:space="preserve"> </w:t>
      </w:r>
      <w:r w:rsidR="00404A82" w:rsidRPr="001152AF">
        <w:rPr>
          <w:rFonts w:ascii="Times New Roman" w:eastAsia="Times New Roman" w:hAnsi="Times New Roman" w:cs="Times New Roman"/>
          <w:sz w:val="25"/>
          <w:szCs w:val="25"/>
          <w:lang w:eastAsia="pl-PL"/>
        </w:rPr>
        <w:t>w Toruniu o wydanie opinii w sprawie obowiązku przeprowadzenia oceny oddziaływania na środowisko przedmiotowej inwestycji.                                           </w:t>
      </w:r>
      <w:r w:rsidR="00404A82" w:rsidRPr="001152AF">
        <w:rPr>
          <w:rFonts w:ascii="Times New Roman" w:eastAsia="Times New Roman" w:hAnsi="Times New Roman" w:cs="Times New Roman"/>
          <w:sz w:val="25"/>
          <w:szCs w:val="25"/>
          <w:lang w:eastAsia="pl-PL"/>
        </w:rPr>
        <w:br/>
      </w:r>
      <w:r w:rsidR="00AB7602" w:rsidRPr="001152AF">
        <w:rPr>
          <w:rFonts w:ascii="Times New Roman" w:eastAsia="Times New Roman" w:hAnsi="Times New Roman" w:cs="Times New Roman"/>
          <w:sz w:val="25"/>
          <w:szCs w:val="25"/>
          <w:lang w:eastAsia="pl-PL"/>
        </w:rPr>
        <w:tab/>
      </w:r>
      <w:r w:rsidR="009B5B7C" w:rsidRPr="001152AF">
        <w:rPr>
          <w:rFonts w:ascii="Times New Roman" w:eastAsia="Times New Roman" w:hAnsi="Times New Roman" w:cs="Times New Roman"/>
          <w:sz w:val="25"/>
          <w:szCs w:val="25"/>
          <w:lang w:eastAsia="pl-PL"/>
        </w:rPr>
        <w:t xml:space="preserve">Państwowy Powiatowy Inspektor Sanitarny w Toruniu </w:t>
      </w:r>
      <w:r w:rsidR="00735984" w:rsidRPr="001152AF">
        <w:rPr>
          <w:rFonts w:ascii="Times New Roman" w:eastAsia="Times New Roman" w:hAnsi="Times New Roman" w:cs="Times New Roman"/>
          <w:sz w:val="25"/>
          <w:szCs w:val="25"/>
          <w:lang w:eastAsia="pl-PL"/>
        </w:rPr>
        <w:t>o</w:t>
      </w:r>
      <w:r w:rsidR="0018453B" w:rsidRPr="001152AF">
        <w:rPr>
          <w:rFonts w:ascii="Times New Roman" w:eastAsia="Times New Roman" w:hAnsi="Times New Roman" w:cs="Times New Roman"/>
          <w:sz w:val="25"/>
          <w:szCs w:val="25"/>
          <w:lang w:eastAsia="pl-PL"/>
        </w:rPr>
        <w:t xml:space="preserve">pinią </w:t>
      </w:r>
      <w:r w:rsidR="00F210C1" w:rsidRPr="001152AF">
        <w:rPr>
          <w:rFonts w:ascii="Times New Roman" w:eastAsia="Times New Roman" w:hAnsi="Times New Roman" w:cs="Times New Roman"/>
          <w:sz w:val="25"/>
          <w:szCs w:val="25"/>
          <w:lang w:eastAsia="pl-PL"/>
        </w:rPr>
        <w:t xml:space="preserve">(znak </w:t>
      </w:r>
      <w:r w:rsidR="00B457DE">
        <w:rPr>
          <w:rFonts w:ascii="Times New Roman" w:eastAsia="Times New Roman" w:hAnsi="Times New Roman" w:cs="Times New Roman"/>
          <w:sz w:val="25"/>
          <w:szCs w:val="25"/>
          <w:lang w:eastAsia="pl-PL"/>
        </w:rPr>
        <w:t>N.NZ.40.2.4.4.2015</w:t>
      </w:r>
      <w:r w:rsidR="00466705" w:rsidRPr="001152AF">
        <w:rPr>
          <w:rFonts w:ascii="Times New Roman" w:eastAsia="Times New Roman" w:hAnsi="Times New Roman" w:cs="Times New Roman"/>
          <w:sz w:val="25"/>
          <w:szCs w:val="25"/>
          <w:lang w:eastAsia="pl-PL"/>
        </w:rPr>
        <w:t>)</w:t>
      </w:r>
      <w:r w:rsidR="00B457DE">
        <w:rPr>
          <w:rFonts w:ascii="Times New Roman" w:eastAsia="Times New Roman" w:hAnsi="Times New Roman" w:cs="Times New Roman"/>
          <w:sz w:val="25"/>
          <w:szCs w:val="25"/>
          <w:lang w:eastAsia="pl-PL"/>
        </w:rPr>
        <w:t xml:space="preserve"> z dnia 9.11.2015</w:t>
      </w:r>
      <w:r w:rsidR="00F210C1" w:rsidRPr="001152AF">
        <w:rPr>
          <w:rFonts w:ascii="Times New Roman" w:eastAsia="Times New Roman" w:hAnsi="Times New Roman" w:cs="Times New Roman"/>
          <w:sz w:val="25"/>
          <w:szCs w:val="25"/>
          <w:lang w:eastAsia="pl-PL"/>
        </w:rPr>
        <w:t xml:space="preserve"> </w:t>
      </w:r>
      <w:r w:rsidR="00404A82" w:rsidRPr="001152AF">
        <w:rPr>
          <w:rFonts w:ascii="Times New Roman" w:eastAsia="Times New Roman" w:hAnsi="Times New Roman" w:cs="Times New Roman"/>
          <w:sz w:val="25"/>
          <w:szCs w:val="25"/>
          <w:lang w:eastAsia="pl-PL"/>
        </w:rPr>
        <w:t xml:space="preserve">r. uznał, że dla powyższego przedsięwzięcia nie ma konieczności przeprowadzenia oceny oddziaływania na środowisko. </w:t>
      </w:r>
    </w:p>
    <w:p w:rsidR="00137C95" w:rsidRPr="001152AF" w:rsidRDefault="00137C95" w:rsidP="00CA4642">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ab/>
        <w:t>Regionalny Dyrektor Ochrony Środowiska w Bydgoszczy wezwał inwestora do uzupełnienia karty informacyjnej przedsięwzięcia</w:t>
      </w:r>
      <w:r w:rsidR="00BB4294" w:rsidRPr="001152AF">
        <w:rPr>
          <w:rFonts w:ascii="Times New Roman" w:eastAsia="Times New Roman" w:hAnsi="Times New Roman" w:cs="Times New Roman"/>
          <w:sz w:val="25"/>
          <w:szCs w:val="25"/>
          <w:lang w:eastAsia="pl-PL"/>
        </w:rPr>
        <w:t xml:space="preserve"> (</w:t>
      </w:r>
      <w:r w:rsidR="00B457DE">
        <w:rPr>
          <w:rFonts w:ascii="Times New Roman" w:eastAsia="Times New Roman" w:hAnsi="Times New Roman" w:cs="Times New Roman"/>
          <w:sz w:val="25"/>
          <w:szCs w:val="25"/>
          <w:lang w:eastAsia="pl-PL"/>
        </w:rPr>
        <w:t>pismem</w:t>
      </w:r>
      <w:r w:rsidR="0066033B" w:rsidRPr="001152AF">
        <w:rPr>
          <w:rFonts w:ascii="Times New Roman" w:eastAsia="Times New Roman" w:hAnsi="Times New Roman" w:cs="Times New Roman"/>
          <w:sz w:val="25"/>
          <w:szCs w:val="25"/>
          <w:lang w:eastAsia="pl-PL"/>
        </w:rPr>
        <w:t>:</w:t>
      </w:r>
      <w:r w:rsidR="00DC1FD6" w:rsidRPr="001152AF">
        <w:rPr>
          <w:rFonts w:ascii="Times New Roman" w:eastAsia="Times New Roman" w:hAnsi="Times New Roman" w:cs="Times New Roman"/>
          <w:sz w:val="25"/>
          <w:szCs w:val="25"/>
          <w:lang w:eastAsia="pl-PL"/>
        </w:rPr>
        <w:t xml:space="preserve"> znak WOO.4</w:t>
      </w:r>
      <w:r w:rsidR="00B457DE">
        <w:rPr>
          <w:rFonts w:ascii="Times New Roman" w:eastAsia="Times New Roman" w:hAnsi="Times New Roman" w:cs="Times New Roman"/>
          <w:sz w:val="25"/>
          <w:szCs w:val="25"/>
          <w:lang w:eastAsia="pl-PL"/>
        </w:rPr>
        <w:t>240.667.2015.JO</w:t>
      </w:r>
      <w:r w:rsidR="00444C09">
        <w:rPr>
          <w:rFonts w:ascii="Times New Roman" w:eastAsia="Times New Roman" w:hAnsi="Times New Roman" w:cs="Times New Roman"/>
          <w:sz w:val="25"/>
          <w:szCs w:val="25"/>
          <w:lang w:eastAsia="pl-PL"/>
        </w:rPr>
        <w:t xml:space="preserve"> z dnia </w:t>
      </w:r>
      <w:r w:rsidR="00B457DE">
        <w:rPr>
          <w:rFonts w:ascii="Times New Roman" w:eastAsia="Times New Roman" w:hAnsi="Times New Roman" w:cs="Times New Roman"/>
          <w:sz w:val="25"/>
          <w:szCs w:val="25"/>
          <w:lang w:eastAsia="pl-PL"/>
        </w:rPr>
        <w:t>5.11.2015</w:t>
      </w:r>
      <w:r w:rsidR="0018453B" w:rsidRPr="001152AF">
        <w:rPr>
          <w:rFonts w:ascii="Times New Roman" w:eastAsia="Times New Roman" w:hAnsi="Times New Roman" w:cs="Times New Roman"/>
          <w:sz w:val="25"/>
          <w:szCs w:val="25"/>
          <w:lang w:eastAsia="pl-PL"/>
        </w:rPr>
        <w:t xml:space="preserve"> r.</w:t>
      </w:r>
      <w:r w:rsidR="00B457DE">
        <w:rPr>
          <w:rFonts w:ascii="Times New Roman" w:eastAsia="Times New Roman" w:hAnsi="Times New Roman" w:cs="Times New Roman"/>
          <w:sz w:val="25"/>
          <w:szCs w:val="25"/>
          <w:lang w:eastAsia="pl-PL"/>
        </w:rPr>
        <w:t xml:space="preserve"> </w:t>
      </w:r>
      <w:r w:rsidRPr="001152AF">
        <w:rPr>
          <w:rFonts w:ascii="Times New Roman" w:eastAsia="Times New Roman" w:hAnsi="Times New Roman" w:cs="Times New Roman"/>
          <w:sz w:val="25"/>
          <w:szCs w:val="25"/>
          <w:lang w:eastAsia="pl-PL"/>
        </w:rPr>
        <w:t>Inwestor uzupełnił kartę informacyjną</w:t>
      </w:r>
      <w:r w:rsidR="008C256D" w:rsidRPr="001152AF">
        <w:rPr>
          <w:rFonts w:ascii="Times New Roman" w:eastAsia="Times New Roman" w:hAnsi="Times New Roman" w:cs="Times New Roman"/>
          <w:sz w:val="25"/>
          <w:szCs w:val="25"/>
          <w:lang w:eastAsia="pl-PL"/>
        </w:rPr>
        <w:t xml:space="preserve"> </w:t>
      </w:r>
      <w:r w:rsidRPr="001152AF">
        <w:rPr>
          <w:rFonts w:ascii="Times New Roman" w:eastAsia="Times New Roman" w:hAnsi="Times New Roman" w:cs="Times New Roman"/>
          <w:sz w:val="25"/>
          <w:szCs w:val="25"/>
          <w:lang w:eastAsia="pl-PL"/>
        </w:rPr>
        <w:t>zgodnie z otrzymanym wezwaniem</w:t>
      </w:r>
      <w:r w:rsidR="00DC1FD6" w:rsidRPr="001152AF">
        <w:rPr>
          <w:rFonts w:ascii="Times New Roman" w:eastAsia="Times New Roman" w:hAnsi="Times New Roman" w:cs="Times New Roman"/>
          <w:sz w:val="25"/>
          <w:szCs w:val="25"/>
          <w:lang w:eastAsia="pl-PL"/>
        </w:rPr>
        <w:t xml:space="preserve"> (pismem</w:t>
      </w:r>
      <w:r w:rsidR="00BB4294" w:rsidRPr="001152AF">
        <w:rPr>
          <w:rFonts w:ascii="Times New Roman" w:eastAsia="Times New Roman" w:hAnsi="Times New Roman" w:cs="Times New Roman"/>
          <w:sz w:val="25"/>
          <w:szCs w:val="25"/>
          <w:lang w:eastAsia="pl-PL"/>
        </w:rPr>
        <w:t xml:space="preserve"> z dnia </w:t>
      </w:r>
      <w:r w:rsidR="00B457DE">
        <w:rPr>
          <w:rFonts w:ascii="Times New Roman" w:eastAsia="Times New Roman" w:hAnsi="Times New Roman" w:cs="Times New Roman"/>
          <w:sz w:val="25"/>
          <w:szCs w:val="25"/>
          <w:lang w:eastAsia="pl-PL"/>
        </w:rPr>
        <w:t>26.11</w:t>
      </w:r>
      <w:r w:rsidR="00444C09">
        <w:rPr>
          <w:rFonts w:ascii="Times New Roman" w:eastAsia="Times New Roman" w:hAnsi="Times New Roman" w:cs="Times New Roman"/>
          <w:sz w:val="25"/>
          <w:szCs w:val="25"/>
          <w:lang w:eastAsia="pl-PL"/>
        </w:rPr>
        <w:t>.2015 r.)</w:t>
      </w:r>
    </w:p>
    <w:p w:rsidR="00404A82" w:rsidRPr="00B93A2B" w:rsidRDefault="00AB7602" w:rsidP="00CA4642">
      <w:pPr>
        <w:pStyle w:val="Bezodstpw"/>
        <w:jc w:val="both"/>
        <w:rPr>
          <w:rFonts w:ascii="Times New Roman" w:eastAsia="Times New Roman" w:hAnsi="Times New Roman" w:cs="Times New Roman"/>
          <w:sz w:val="25"/>
          <w:szCs w:val="25"/>
          <w:lang w:eastAsia="pl-PL"/>
        </w:rPr>
      </w:pPr>
      <w:r w:rsidRPr="001152AF">
        <w:rPr>
          <w:rFonts w:ascii="Times New Roman" w:eastAsia="Times New Roman" w:hAnsi="Times New Roman" w:cs="Times New Roman"/>
          <w:sz w:val="25"/>
          <w:szCs w:val="25"/>
          <w:lang w:eastAsia="pl-PL"/>
        </w:rPr>
        <w:tab/>
      </w:r>
      <w:r w:rsidR="00404A82" w:rsidRPr="00B93A2B">
        <w:rPr>
          <w:rFonts w:ascii="Times New Roman" w:eastAsia="Times New Roman" w:hAnsi="Times New Roman" w:cs="Times New Roman"/>
          <w:sz w:val="25"/>
          <w:szCs w:val="25"/>
          <w:lang w:eastAsia="pl-PL"/>
        </w:rPr>
        <w:t xml:space="preserve">Regionalny Dyrektor Ochrony Środowiska w Bydgoszczy </w:t>
      </w:r>
      <w:r w:rsidR="00591610" w:rsidRPr="00B93A2B">
        <w:rPr>
          <w:rFonts w:ascii="Times New Roman" w:eastAsia="Times New Roman" w:hAnsi="Times New Roman" w:cs="Times New Roman"/>
          <w:sz w:val="25"/>
          <w:szCs w:val="25"/>
          <w:lang w:eastAsia="pl-PL"/>
        </w:rPr>
        <w:t xml:space="preserve">postanowieniem znak </w:t>
      </w:r>
      <w:r w:rsidR="00B457DE" w:rsidRPr="00B93A2B">
        <w:rPr>
          <w:rFonts w:ascii="Times New Roman" w:eastAsia="Times New Roman" w:hAnsi="Times New Roman" w:cs="Times New Roman"/>
          <w:sz w:val="25"/>
          <w:szCs w:val="25"/>
          <w:lang w:eastAsia="pl-PL"/>
        </w:rPr>
        <w:t>WOO.4240.667.2015.JO.2 z dnia 01.12</w:t>
      </w:r>
      <w:r w:rsidR="008C315D" w:rsidRPr="00B93A2B">
        <w:rPr>
          <w:rFonts w:ascii="Times New Roman" w:eastAsia="Times New Roman" w:hAnsi="Times New Roman" w:cs="Times New Roman"/>
          <w:sz w:val="25"/>
          <w:szCs w:val="25"/>
          <w:lang w:eastAsia="pl-PL"/>
        </w:rPr>
        <w:t>.2015</w:t>
      </w:r>
      <w:r w:rsidR="00520EFA" w:rsidRPr="00B93A2B">
        <w:rPr>
          <w:rFonts w:ascii="Times New Roman" w:eastAsia="Times New Roman" w:hAnsi="Times New Roman" w:cs="Times New Roman"/>
          <w:sz w:val="25"/>
          <w:szCs w:val="25"/>
          <w:lang w:eastAsia="pl-PL"/>
        </w:rPr>
        <w:t xml:space="preserve"> </w:t>
      </w:r>
      <w:r w:rsidR="00404A82" w:rsidRPr="00B93A2B">
        <w:rPr>
          <w:rFonts w:ascii="Times New Roman" w:eastAsia="Times New Roman" w:hAnsi="Times New Roman" w:cs="Times New Roman"/>
          <w:sz w:val="25"/>
          <w:szCs w:val="25"/>
          <w:lang w:eastAsia="pl-PL"/>
        </w:rPr>
        <w:t>r.</w:t>
      </w:r>
      <w:r w:rsidR="00B457DE" w:rsidRPr="00B93A2B">
        <w:rPr>
          <w:rFonts w:ascii="Times New Roman" w:eastAsia="Times New Roman" w:hAnsi="Times New Roman" w:cs="Times New Roman"/>
          <w:sz w:val="25"/>
          <w:szCs w:val="25"/>
          <w:lang w:eastAsia="pl-PL"/>
        </w:rPr>
        <w:t xml:space="preserve"> (data wpływu: 04.12.2015 r.)</w:t>
      </w:r>
      <w:r w:rsidR="00404A82" w:rsidRPr="00B93A2B">
        <w:rPr>
          <w:rFonts w:ascii="Times New Roman" w:eastAsia="Times New Roman" w:hAnsi="Times New Roman" w:cs="Times New Roman"/>
          <w:sz w:val="25"/>
          <w:szCs w:val="25"/>
          <w:lang w:eastAsia="pl-PL"/>
        </w:rPr>
        <w:t xml:space="preserve"> wyraził </w:t>
      </w:r>
      <w:r w:rsidR="00404A82" w:rsidRPr="00B93A2B">
        <w:rPr>
          <w:rFonts w:ascii="Times New Roman" w:eastAsia="Times New Roman" w:hAnsi="Times New Roman" w:cs="Times New Roman"/>
          <w:sz w:val="25"/>
          <w:szCs w:val="25"/>
          <w:lang w:eastAsia="pl-PL"/>
        </w:rPr>
        <w:lastRenderedPageBreak/>
        <w:t xml:space="preserve">opinię, że dla </w:t>
      </w:r>
      <w:r w:rsidR="003710C3" w:rsidRPr="00B93A2B">
        <w:rPr>
          <w:rFonts w:ascii="Times New Roman" w:eastAsia="Times New Roman" w:hAnsi="Times New Roman" w:cs="Times New Roman"/>
          <w:sz w:val="25"/>
          <w:szCs w:val="25"/>
          <w:lang w:eastAsia="pl-PL"/>
        </w:rPr>
        <w:t xml:space="preserve">ww. </w:t>
      </w:r>
      <w:r w:rsidR="00404A82" w:rsidRPr="00B93A2B">
        <w:rPr>
          <w:rFonts w:ascii="Times New Roman" w:eastAsia="Times New Roman" w:hAnsi="Times New Roman" w:cs="Times New Roman"/>
          <w:sz w:val="25"/>
          <w:szCs w:val="25"/>
          <w:lang w:eastAsia="pl-PL"/>
        </w:rPr>
        <w:t xml:space="preserve">przedsięwzięcia nie istnieje  konieczność przeprowadzenia oceny oddziaływania na środowisko. </w:t>
      </w:r>
    </w:p>
    <w:p w:rsidR="00B93A2B" w:rsidRPr="00B93A2B" w:rsidRDefault="00B93A2B" w:rsidP="00FD622A">
      <w:pPr>
        <w:spacing w:after="0" w:line="240" w:lineRule="auto"/>
        <w:ind w:firstLine="708"/>
        <w:jc w:val="both"/>
        <w:rPr>
          <w:rFonts w:ascii="Times New Roman" w:hAnsi="Times New Roman" w:cs="Times New Roman"/>
          <w:sz w:val="25"/>
          <w:szCs w:val="25"/>
        </w:rPr>
      </w:pPr>
      <w:r w:rsidRPr="00B93A2B">
        <w:rPr>
          <w:rFonts w:ascii="Times New Roman" w:eastAsia="TimesNewRomanPSMT" w:hAnsi="Times New Roman" w:cs="Times New Roman"/>
          <w:sz w:val="25"/>
          <w:szCs w:val="25"/>
        </w:rPr>
        <w:t xml:space="preserve">Po zapoznaniu się z dołączoną do wniosku dokumentacją, tj. kartą informacyjną przedsięwzięcia </w:t>
      </w:r>
      <w:r w:rsidRPr="00B93A2B">
        <w:rPr>
          <w:rFonts w:ascii="Times New Roman" w:hAnsi="Times New Roman" w:cs="Times New Roman"/>
          <w:color w:val="000000"/>
          <w:sz w:val="25"/>
          <w:szCs w:val="25"/>
        </w:rPr>
        <w:t xml:space="preserve">(uzupełnioną w dniu 26.11.2015 r.), </w:t>
      </w:r>
      <w:r w:rsidRPr="00B93A2B">
        <w:rPr>
          <w:rFonts w:ascii="Times New Roman" w:hAnsi="Times New Roman" w:cs="Times New Roman"/>
          <w:sz w:val="25"/>
          <w:szCs w:val="25"/>
        </w:rPr>
        <w:t xml:space="preserve">ustalono, że jest to przedsięwzięcie mogące potencjalnie znacząco oddziaływać na środowisko, wymienione w § 3 ust. 1 pkt 60 rozporządzenia Rady Ministrów z dnia 9 listopada 2010 r. w sprawie przedsięwzięć mogących znacząco oddziaływać na środowisko, dla którego sporządzenie raportu </w:t>
      </w:r>
      <w:r w:rsidRPr="00B93A2B">
        <w:rPr>
          <w:rFonts w:ascii="Times New Roman" w:hAnsi="Times New Roman" w:cs="Times New Roman"/>
          <w:sz w:val="25"/>
          <w:szCs w:val="25"/>
        </w:rPr>
        <w:br/>
        <w:t xml:space="preserve">o oddziaływaniu na środowisko może być wymagane: „drogi o nawierzchni twardej </w:t>
      </w:r>
      <w:r w:rsidRPr="00B93A2B">
        <w:rPr>
          <w:rFonts w:ascii="Times New Roman" w:hAnsi="Times New Roman" w:cs="Times New Roman"/>
          <w:sz w:val="25"/>
          <w:szCs w:val="25"/>
        </w:rPr>
        <w:br/>
        <w:t xml:space="preserve">o całkowitej długości przedsięwzięcia powyżej 1 km inne niż wymienione w § 2 ust. 1 pkt 31 i 32 oraz obiekty mostowe w ciągu drogi o nawierzchni twardej, z wyłączeniem przebudowy dróg oraz obiektów mostowych, służących do obsługi stacji elektroenergetycznych </w:t>
      </w:r>
      <w:r w:rsidRPr="00B93A2B">
        <w:rPr>
          <w:rFonts w:ascii="Times New Roman" w:hAnsi="Times New Roman" w:cs="Times New Roman"/>
          <w:sz w:val="25"/>
          <w:szCs w:val="25"/>
        </w:rPr>
        <w:br/>
        <w:t xml:space="preserve">i zlokalizowanych poza obszarami objętymi formami ochrony przyrody, o których mowa </w:t>
      </w:r>
      <w:r w:rsidRPr="00B93A2B">
        <w:rPr>
          <w:rFonts w:ascii="Times New Roman" w:hAnsi="Times New Roman" w:cs="Times New Roman"/>
          <w:sz w:val="25"/>
          <w:szCs w:val="25"/>
        </w:rPr>
        <w:br/>
        <w:t>w art. 6 ust. 1 pkt 1-5, 8 i 9 ustawy z dnia 16 kwietnia 2004 r. o ochronie przyrody”.</w:t>
      </w:r>
    </w:p>
    <w:p w:rsidR="00B93A2B" w:rsidRPr="00B93A2B" w:rsidRDefault="00B93A2B" w:rsidP="00FD622A">
      <w:pPr>
        <w:tabs>
          <w:tab w:val="left" w:pos="340"/>
          <w:tab w:val="left" w:pos="680"/>
        </w:tabs>
        <w:spacing w:after="0" w:line="240" w:lineRule="auto"/>
        <w:jc w:val="both"/>
        <w:rPr>
          <w:rFonts w:ascii="Times New Roman" w:eastAsia="TimesNewRomanPSMT" w:hAnsi="Times New Roman" w:cs="Times New Roman"/>
          <w:color w:val="000000"/>
          <w:sz w:val="25"/>
          <w:szCs w:val="25"/>
        </w:rPr>
      </w:pPr>
      <w:r w:rsidRPr="00B93A2B">
        <w:rPr>
          <w:rFonts w:ascii="Times New Roman" w:eastAsia="TimesNewRomanPSMT" w:hAnsi="Times New Roman" w:cs="Times New Roman"/>
          <w:color w:val="000000"/>
          <w:sz w:val="25"/>
          <w:szCs w:val="25"/>
        </w:rPr>
        <w:tab/>
      </w:r>
      <w:r w:rsidRPr="00B93A2B">
        <w:rPr>
          <w:rFonts w:ascii="Times New Roman" w:eastAsia="TimesNewRomanPSMT" w:hAnsi="Times New Roman" w:cs="Times New Roman"/>
          <w:color w:val="000000"/>
          <w:sz w:val="25"/>
          <w:szCs w:val="25"/>
        </w:rPr>
        <w:tab/>
        <w:t xml:space="preserve">Odstąpiono od oceny zgodności przedmiotowego zamierzenia z ustaleniami miejscowego planu zagospodarowania przestrzennego, ponieważ analizowana inwestycja dotyczy przebudowy drogi publicznej, która w myśl art. 80 ust. 2 ww. ustawy z dnia </w:t>
      </w:r>
      <w:r w:rsidRPr="00B93A2B">
        <w:rPr>
          <w:rFonts w:ascii="Times New Roman" w:eastAsia="TimesNewRomanPSMT" w:hAnsi="Times New Roman" w:cs="Times New Roman"/>
          <w:color w:val="000000"/>
          <w:sz w:val="25"/>
          <w:szCs w:val="25"/>
        </w:rPr>
        <w:br/>
        <w:t>3 października 2008 r. o udostępnianiu informacji o środowisku i jego ochronie, udziale społeczeństwa w ochronie środowiska oraz o ocenach oddziaływania na środowisko,</w:t>
      </w:r>
      <w:r w:rsidRPr="00B93A2B">
        <w:rPr>
          <w:rFonts w:ascii="Times New Roman" w:eastAsia="TimesNewRomanPSMT" w:hAnsi="Times New Roman" w:cs="Times New Roman"/>
          <w:color w:val="000000"/>
          <w:sz w:val="25"/>
          <w:szCs w:val="25"/>
        </w:rPr>
        <w:br/>
        <w:t>nie wymaga stwierdzenia zgodności lokalizacji przedsięwzięcia z ustaleniami ww. planu, jeżeli został on uchwalony.</w:t>
      </w:r>
    </w:p>
    <w:p w:rsidR="00B93A2B" w:rsidRPr="00B93A2B" w:rsidRDefault="00B93A2B" w:rsidP="00FD622A">
      <w:pPr>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ab/>
        <w:t xml:space="preserve">W odniesieniu do uwarunkowań wymienionych w art. 63 ust. 1 cyt. ustawy z dnia </w:t>
      </w:r>
      <w:r w:rsidRPr="00B93A2B">
        <w:rPr>
          <w:rFonts w:ascii="Times New Roman" w:hAnsi="Times New Roman" w:cs="Times New Roman"/>
          <w:sz w:val="25"/>
          <w:szCs w:val="25"/>
        </w:rPr>
        <w:br/>
        <w:t>3 października 2008 r. o udostępnianiu informacji o środowisku i jego ochronie, udziale społeczeństwa w ochronie środowiska oraz o ocenach oddziaływania na środowisko, tutejszy Organ przeanalizował rodzaj i charakter planowanej inwestycji oraz jej usytuowanie zważywszy na możliwe zagrożenia dla środowiska, jak również rodzaj i skalę możliwego oddziaływania.</w:t>
      </w:r>
    </w:p>
    <w:p w:rsidR="00B93A2B" w:rsidRPr="00B93A2B" w:rsidRDefault="00B93A2B" w:rsidP="00FD622A">
      <w:pPr>
        <w:spacing w:after="0" w:line="240" w:lineRule="auto"/>
        <w:ind w:firstLine="709"/>
        <w:jc w:val="both"/>
        <w:rPr>
          <w:rFonts w:ascii="Times New Roman" w:hAnsi="Times New Roman" w:cs="Times New Roman"/>
          <w:sz w:val="25"/>
          <w:szCs w:val="25"/>
        </w:rPr>
      </w:pPr>
      <w:r w:rsidRPr="00B93A2B">
        <w:rPr>
          <w:rFonts w:ascii="Times New Roman" w:hAnsi="Times New Roman" w:cs="Times New Roman"/>
          <w:sz w:val="25"/>
          <w:szCs w:val="25"/>
        </w:rPr>
        <w:t xml:space="preserve">Przedsięwzięcie polegać będzie na budowie dróg o nawierzchni twardej, </w:t>
      </w:r>
      <w:r w:rsidRPr="00B93A2B">
        <w:rPr>
          <w:rFonts w:ascii="Times New Roman" w:hAnsi="Times New Roman" w:cs="Times New Roman"/>
          <w:sz w:val="25"/>
          <w:szCs w:val="25"/>
        </w:rPr>
        <w:br/>
        <w:t xml:space="preserve">która zlokalizowana jest na terenie województwa kujawsko-pomorskiego, powiatu toruńskiego i gminy Łubianka, w miejscowości  Łubianka, na działkach geodezyjnych nr 191, 160/1, 162, 193, 202, 211, 163. </w:t>
      </w:r>
    </w:p>
    <w:p w:rsidR="00B93A2B" w:rsidRPr="00B93A2B" w:rsidRDefault="00B93A2B" w:rsidP="00FD622A">
      <w:pPr>
        <w:spacing w:after="0" w:line="240" w:lineRule="auto"/>
        <w:ind w:firstLine="708"/>
        <w:jc w:val="both"/>
        <w:rPr>
          <w:rFonts w:ascii="Times New Roman" w:eastAsia="Calibri" w:hAnsi="Times New Roman" w:cs="Times New Roman"/>
          <w:sz w:val="25"/>
          <w:szCs w:val="25"/>
        </w:rPr>
      </w:pPr>
      <w:r w:rsidRPr="00B93A2B">
        <w:rPr>
          <w:rFonts w:ascii="Times New Roman" w:eastAsia="Calibri" w:hAnsi="Times New Roman" w:cs="Times New Roman"/>
          <w:sz w:val="25"/>
          <w:szCs w:val="25"/>
        </w:rPr>
        <w:t xml:space="preserve">Celem planowanego przedsięwzięcia jest poprawa warunków ruchu kołowego układu komunikacyjnego odcinków dróg gminnych, pełniących funkcję zbiorczą dla obszaru zabudowy mieszkaniowej miejscowości Łubianka. </w:t>
      </w:r>
    </w:p>
    <w:p w:rsidR="00B93A2B" w:rsidRPr="00B93A2B" w:rsidRDefault="00B93A2B" w:rsidP="00FD622A">
      <w:pPr>
        <w:spacing w:after="0" w:line="240" w:lineRule="auto"/>
        <w:ind w:firstLine="709"/>
        <w:jc w:val="both"/>
        <w:rPr>
          <w:rFonts w:ascii="Times New Roman" w:hAnsi="Times New Roman" w:cs="Times New Roman"/>
          <w:sz w:val="25"/>
          <w:szCs w:val="25"/>
        </w:rPr>
      </w:pPr>
      <w:r w:rsidRPr="00B93A2B">
        <w:rPr>
          <w:rFonts w:ascii="Times New Roman" w:hAnsi="Times New Roman" w:cs="Times New Roman"/>
          <w:sz w:val="25"/>
          <w:szCs w:val="25"/>
        </w:rPr>
        <w:t>Z terenem projektowanej inwestycji sąsiaduje zabudowa gospodarcza (siedliskowa)</w:t>
      </w:r>
      <w:r w:rsidRPr="00B93A2B">
        <w:rPr>
          <w:rFonts w:ascii="Times New Roman" w:hAnsi="Times New Roman" w:cs="Times New Roman"/>
          <w:sz w:val="25"/>
          <w:szCs w:val="25"/>
        </w:rPr>
        <w:br/>
        <w:t xml:space="preserve"> o profilu rolniczym z uzupełniającą zabudową mieszkalną jednorodzinną. Odległość najbardziej zbliżonych budynków mieszkalnych od krawędzi  projektowanych nawierzchni wynosi od 10 do </w:t>
      </w:r>
      <w:smartTag w:uri="urn:schemas-microsoft-com:office:smarttags" w:element="metricconverter">
        <w:smartTagPr>
          <w:attr w:name="ProductID" w:val="12 m"/>
        </w:smartTagPr>
        <w:r w:rsidRPr="00B93A2B">
          <w:rPr>
            <w:rFonts w:ascii="Times New Roman" w:hAnsi="Times New Roman" w:cs="Times New Roman"/>
            <w:sz w:val="25"/>
            <w:szCs w:val="25"/>
          </w:rPr>
          <w:t>12 m</w:t>
        </w:r>
      </w:smartTag>
      <w:r w:rsidRPr="00B93A2B">
        <w:rPr>
          <w:rFonts w:ascii="Times New Roman" w:hAnsi="Times New Roman" w:cs="Times New Roman"/>
          <w:sz w:val="25"/>
          <w:szCs w:val="25"/>
        </w:rPr>
        <w:t xml:space="preserve">. </w:t>
      </w:r>
    </w:p>
    <w:p w:rsidR="00B93A2B" w:rsidRPr="00B93A2B" w:rsidRDefault="00B93A2B" w:rsidP="00FD622A">
      <w:pPr>
        <w:spacing w:after="0" w:line="240" w:lineRule="auto"/>
        <w:ind w:firstLine="709"/>
        <w:jc w:val="both"/>
        <w:rPr>
          <w:rFonts w:ascii="Times New Roman" w:hAnsi="Times New Roman" w:cs="Times New Roman"/>
          <w:sz w:val="25"/>
          <w:szCs w:val="25"/>
        </w:rPr>
      </w:pPr>
      <w:r w:rsidRPr="00B93A2B">
        <w:rPr>
          <w:rFonts w:ascii="Times New Roman" w:hAnsi="Times New Roman" w:cs="Times New Roman"/>
          <w:sz w:val="25"/>
          <w:szCs w:val="25"/>
        </w:rPr>
        <w:t xml:space="preserve">Na obszarze projektowanego zadania nie występują obszary: podmokłe, inne </w:t>
      </w:r>
      <w:r w:rsidRPr="00B93A2B">
        <w:rPr>
          <w:rFonts w:ascii="Times New Roman" w:hAnsi="Times New Roman" w:cs="Times New Roman"/>
          <w:sz w:val="25"/>
          <w:szCs w:val="25"/>
        </w:rPr>
        <w:br/>
        <w:t>o płytkim zaleganiu wód podziemnych, wybrzeży, górskie lub leśne, strefy ujęć wód i obszary ochronne zbiorników wód śródlądowych, na których standardy jakości zostały przekroczone, o krajobrazie mającym znaczenie historyczne, kulturowe lub archeologiczne, o znacznej gęstości zaludnienia, przylegające do jezior, jak również obszary ochrony uzdrowiskowej.</w:t>
      </w:r>
    </w:p>
    <w:p w:rsidR="00B93A2B" w:rsidRPr="00B93A2B" w:rsidRDefault="00B93A2B" w:rsidP="00FD622A">
      <w:pPr>
        <w:spacing w:after="0" w:line="240" w:lineRule="auto"/>
        <w:ind w:firstLine="709"/>
        <w:jc w:val="both"/>
        <w:rPr>
          <w:rFonts w:ascii="Times New Roman" w:hAnsi="Times New Roman" w:cs="Times New Roman"/>
          <w:sz w:val="25"/>
          <w:szCs w:val="25"/>
        </w:rPr>
      </w:pPr>
      <w:r w:rsidRPr="00B93A2B">
        <w:rPr>
          <w:rFonts w:ascii="Times New Roman" w:hAnsi="Times New Roman" w:cs="Times New Roman"/>
          <w:sz w:val="25"/>
          <w:szCs w:val="25"/>
        </w:rPr>
        <w:t xml:space="preserve">Zakres inwestycji dotyczy dróg gminnych nr </w:t>
      </w:r>
      <w:smartTag w:uri="urn:schemas-microsoft-com:office:smarttags" w:element="metricconverter">
        <w:smartTagPr>
          <w:attr w:name="ProductID" w:val="100383C"/>
        </w:smartTagPr>
        <w:r w:rsidRPr="00B93A2B">
          <w:rPr>
            <w:rFonts w:ascii="Times New Roman" w:hAnsi="Times New Roman" w:cs="Times New Roman"/>
            <w:sz w:val="25"/>
            <w:szCs w:val="25"/>
          </w:rPr>
          <w:t>100383C</w:t>
        </w:r>
      </w:smartTag>
      <w:r w:rsidRPr="00B93A2B">
        <w:rPr>
          <w:rFonts w:ascii="Times New Roman" w:hAnsi="Times New Roman" w:cs="Times New Roman"/>
          <w:sz w:val="25"/>
          <w:szCs w:val="25"/>
        </w:rPr>
        <w:t xml:space="preserve">, </w:t>
      </w:r>
      <w:smartTag w:uri="urn:schemas-microsoft-com:office:smarttags" w:element="metricconverter">
        <w:smartTagPr>
          <w:attr w:name="ProductID" w:val="100384C"/>
        </w:smartTagPr>
        <w:r w:rsidRPr="00B93A2B">
          <w:rPr>
            <w:rFonts w:ascii="Times New Roman" w:hAnsi="Times New Roman" w:cs="Times New Roman"/>
            <w:sz w:val="25"/>
            <w:szCs w:val="25"/>
          </w:rPr>
          <w:t>100384C</w:t>
        </w:r>
      </w:smartTag>
      <w:r w:rsidRPr="00B93A2B">
        <w:rPr>
          <w:rFonts w:ascii="Times New Roman" w:hAnsi="Times New Roman" w:cs="Times New Roman"/>
          <w:sz w:val="25"/>
          <w:szCs w:val="25"/>
        </w:rPr>
        <w:t xml:space="preserve">, </w:t>
      </w:r>
      <w:smartTag w:uri="urn:schemas-microsoft-com:office:smarttags" w:element="metricconverter">
        <w:smartTagPr>
          <w:attr w:name="ProductID" w:val="100385C"/>
        </w:smartTagPr>
        <w:r w:rsidRPr="00B93A2B">
          <w:rPr>
            <w:rFonts w:ascii="Times New Roman" w:hAnsi="Times New Roman" w:cs="Times New Roman"/>
            <w:sz w:val="25"/>
            <w:szCs w:val="25"/>
          </w:rPr>
          <w:t>100385C</w:t>
        </w:r>
      </w:smartTag>
      <w:r w:rsidRPr="00B93A2B">
        <w:rPr>
          <w:rFonts w:ascii="Times New Roman" w:hAnsi="Times New Roman" w:cs="Times New Roman"/>
          <w:sz w:val="25"/>
          <w:szCs w:val="25"/>
        </w:rPr>
        <w:t xml:space="preserve"> na odcinku ok. 2,00 km, które w chwili obecnej posiadają nawierzchnię gruntową ulepszoną żużlem. </w:t>
      </w:r>
    </w:p>
    <w:p w:rsidR="00B93A2B" w:rsidRPr="00B93A2B" w:rsidRDefault="00B93A2B" w:rsidP="00FD622A">
      <w:pPr>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ab/>
        <w:t>Planowane zadanie polegać będzie na przebudowie:</w:t>
      </w:r>
    </w:p>
    <w:p w:rsidR="00B93A2B" w:rsidRPr="00B93A2B" w:rsidRDefault="00B93A2B" w:rsidP="00FD622A">
      <w:pPr>
        <w:numPr>
          <w:ilvl w:val="0"/>
          <w:numId w:val="18"/>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nawierzchni dróg gminnych, która obejmuje:</w:t>
      </w:r>
    </w:p>
    <w:p w:rsidR="00B93A2B" w:rsidRPr="00B93A2B" w:rsidRDefault="00B93A2B" w:rsidP="00FD622A">
      <w:pPr>
        <w:numPr>
          <w:ilvl w:val="0"/>
          <w:numId w:val="19"/>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lastRenderedPageBreak/>
        <w:t xml:space="preserve">wykonanie warstwy konstrukcyjnej podbudowy z gruzu i kruszyw kamiennych </w:t>
      </w:r>
      <w:r w:rsidRPr="00B93A2B">
        <w:rPr>
          <w:rFonts w:ascii="Times New Roman" w:hAnsi="Times New Roman" w:cs="Times New Roman"/>
          <w:sz w:val="25"/>
          <w:szCs w:val="25"/>
        </w:rPr>
        <w:br/>
        <w:t xml:space="preserve">o grubości do </w:t>
      </w:r>
      <w:smartTag w:uri="urn:schemas-microsoft-com:office:smarttags" w:element="metricconverter">
        <w:smartTagPr>
          <w:attr w:name="ProductID" w:val="25 cm"/>
        </w:smartTagPr>
        <w:r w:rsidRPr="00B93A2B">
          <w:rPr>
            <w:rFonts w:ascii="Times New Roman" w:hAnsi="Times New Roman" w:cs="Times New Roman"/>
            <w:sz w:val="25"/>
            <w:szCs w:val="25"/>
          </w:rPr>
          <w:t>25 cm</w:t>
        </w:r>
      </w:smartTag>
      <w:r w:rsidRPr="00B93A2B">
        <w:rPr>
          <w:rFonts w:ascii="Times New Roman" w:hAnsi="Times New Roman" w:cs="Times New Roman"/>
          <w:sz w:val="25"/>
          <w:szCs w:val="25"/>
        </w:rPr>
        <w:t xml:space="preserve"> i szerokości 3,5 m,</w:t>
      </w:r>
    </w:p>
    <w:p w:rsidR="00B93A2B" w:rsidRPr="00B93A2B" w:rsidRDefault="00B93A2B" w:rsidP="00FD622A">
      <w:pPr>
        <w:numPr>
          <w:ilvl w:val="0"/>
          <w:numId w:val="19"/>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 xml:space="preserve">ułożenie warstwy wyrównawczej o grubości 4 cm na całej szerokości jezdni, </w:t>
      </w:r>
    </w:p>
    <w:p w:rsidR="00B93A2B" w:rsidRPr="00B93A2B" w:rsidRDefault="00B93A2B" w:rsidP="00FD622A">
      <w:pPr>
        <w:numPr>
          <w:ilvl w:val="0"/>
          <w:numId w:val="19"/>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 xml:space="preserve">ułożenie warstwy ścieralnej o grubości 3 cm na całej szerokości jezdni, która wynosi </w:t>
      </w:r>
      <w:r w:rsidRPr="00B93A2B">
        <w:rPr>
          <w:rFonts w:ascii="Times New Roman" w:hAnsi="Times New Roman" w:cs="Times New Roman"/>
          <w:sz w:val="25"/>
          <w:szCs w:val="25"/>
        </w:rPr>
        <w:br/>
        <w:t>3,5 m,</w:t>
      </w:r>
    </w:p>
    <w:p w:rsidR="00B93A2B" w:rsidRPr="00B93A2B" w:rsidRDefault="00B93A2B" w:rsidP="00FD622A">
      <w:pPr>
        <w:numPr>
          <w:ilvl w:val="0"/>
          <w:numId w:val="19"/>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wykonanie obustronnie poboczy o szerokości 0,75 m,</w:t>
      </w:r>
    </w:p>
    <w:p w:rsidR="00B93A2B" w:rsidRPr="00B93A2B" w:rsidRDefault="00B93A2B" w:rsidP="00FD622A">
      <w:pPr>
        <w:numPr>
          <w:ilvl w:val="0"/>
          <w:numId w:val="19"/>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odbudowę istniejących zjazdów do posesji,</w:t>
      </w:r>
    </w:p>
    <w:p w:rsidR="00B93A2B" w:rsidRPr="00B93A2B" w:rsidRDefault="00B93A2B" w:rsidP="00FD622A">
      <w:pPr>
        <w:numPr>
          <w:ilvl w:val="0"/>
          <w:numId w:val="19"/>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regulację oraz oczyszczenie rowów przydrożnych i przepustów pod koroną drogi,</w:t>
      </w:r>
    </w:p>
    <w:p w:rsidR="00B93A2B" w:rsidRPr="00B93A2B" w:rsidRDefault="00B93A2B" w:rsidP="00FD622A">
      <w:pPr>
        <w:numPr>
          <w:ilvl w:val="0"/>
          <w:numId w:val="19"/>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oznakowanie pionowe i poziome dróg oraz zabezpieczenie ruchu drogowego, wprowadzenie niezbędnych działań poprawiających bezpieczeństwo ruchu drogowego, przy zastosowaniu tradycyjnych, typowych technologii dla prac drogowych;</w:t>
      </w:r>
    </w:p>
    <w:p w:rsidR="00B93A2B" w:rsidRPr="00B93A2B" w:rsidRDefault="00B93A2B" w:rsidP="00FD622A">
      <w:pPr>
        <w:numPr>
          <w:ilvl w:val="0"/>
          <w:numId w:val="18"/>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 xml:space="preserve">skrzyżowania drogi wojewódzkiej nr 553 Toruń - </w:t>
      </w:r>
      <w:proofErr w:type="spellStart"/>
      <w:r w:rsidRPr="00B93A2B">
        <w:rPr>
          <w:rFonts w:ascii="Times New Roman" w:hAnsi="Times New Roman" w:cs="Times New Roman"/>
          <w:sz w:val="25"/>
          <w:szCs w:val="25"/>
        </w:rPr>
        <w:t>Wybcz</w:t>
      </w:r>
      <w:proofErr w:type="spellEnd"/>
      <w:r w:rsidRPr="00B93A2B">
        <w:rPr>
          <w:rFonts w:ascii="Times New Roman" w:hAnsi="Times New Roman" w:cs="Times New Roman"/>
          <w:sz w:val="25"/>
          <w:szCs w:val="25"/>
        </w:rPr>
        <w:t xml:space="preserve"> z drogą nr 100385C - według powyższej technologii.</w:t>
      </w:r>
    </w:p>
    <w:p w:rsidR="00B93A2B" w:rsidRPr="00B93A2B" w:rsidRDefault="00B93A2B" w:rsidP="00FD622A">
      <w:pPr>
        <w:spacing w:after="0" w:line="240" w:lineRule="auto"/>
        <w:ind w:firstLine="709"/>
        <w:contextualSpacing/>
        <w:jc w:val="both"/>
        <w:rPr>
          <w:rFonts w:ascii="Times New Roman" w:hAnsi="Times New Roman" w:cs="Times New Roman"/>
          <w:sz w:val="25"/>
          <w:szCs w:val="25"/>
        </w:rPr>
      </w:pPr>
      <w:r w:rsidRPr="00B93A2B">
        <w:rPr>
          <w:rFonts w:ascii="Times New Roman" w:hAnsi="Times New Roman" w:cs="Times New Roman"/>
          <w:sz w:val="25"/>
          <w:szCs w:val="25"/>
        </w:rPr>
        <w:t>Droga będzie odwadniana powierzchniowo do istniejących zanikających rowów przydrożnych, które w ramach inwestycji zostaną odtworzone i na przyległe tereny zielone.</w:t>
      </w:r>
    </w:p>
    <w:p w:rsidR="00B93A2B" w:rsidRPr="00B93A2B" w:rsidRDefault="00B93A2B" w:rsidP="00FD622A">
      <w:pPr>
        <w:spacing w:after="0" w:line="240" w:lineRule="auto"/>
        <w:ind w:firstLine="709"/>
        <w:jc w:val="both"/>
        <w:rPr>
          <w:rFonts w:ascii="Times New Roman" w:hAnsi="Times New Roman" w:cs="Times New Roman"/>
          <w:sz w:val="25"/>
          <w:szCs w:val="25"/>
        </w:rPr>
      </w:pPr>
      <w:r w:rsidRPr="00B93A2B">
        <w:rPr>
          <w:rFonts w:ascii="Times New Roman" w:hAnsi="Times New Roman" w:cs="Times New Roman"/>
          <w:sz w:val="25"/>
          <w:szCs w:val="25"/>
        </w:rPr>
        <w:t>Roboty związane z przebudową dróg prowadzone będą w ich liniach rozgraniczających. Natężenie ruchu pojazdów nie ulegnie zmianie. W celu ograniczenia prędkości wprowadzone zostanie ograniczenie prędkości do max. 50 km/h.</w:t>
      </w:r>
    </w:p>
    <w:p w:rsidR="00B93A2B" w:rsidRPr="00B93A2B" w:rsidRDefault="00B93A2B" w:rsidP="00FD622A">
      <w:pPr>
        <w:spacing w:after="0" w:line="240" w:lineRule="auto"/>
        <w:ind w:firstLine="708"/>
        <w:jc w:val="both"/>
        <w:rPr>
          <w:rFonts w:ascii="Times New Roman" w:hAnsi="Times New Roman" w:cs="Times New Roman"/>
          <w:sz w:val="25"/>
          <w:szCs w:val="25"/>
        </w:rPr>
      </w:pPr>
      <w:r w:rsidRPr="00B93A2B">
        <w:rPr>
          <w:rFonts w:ascii="Times New Roman" w:hAnsi="Times New Roman" w:cs="Times New Roman"/>
          <w:sz w:val="25"/>
          <w:szCs w:val="25"/>
        </w:rPr>
        <w:t>Podstawowe parametry drogi:</w:t>
      </w:r>
    </w:p>
    <w:p w:rsidR="00B93A2B" w:rsidRPr="00B93A2B" w:rsidRDefault="00B93A2B" w:rsidP="00FD622A">
      <w:pPr>
        <w:numPr>
          <w:ilvl w:val="0"/>
          <w:numId w:val="17"/>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Kategoria ruchu – KR1,</w:t>
      </w:r>
    </w:p>
    <w:p w:rsidR="00B93A2B" w:rsidRPr="00B93A2B" w:rsidRDefault="00B93A2B" w:rsidP="00FD622A">
      <w:pPr>
        <w:numPr>
          <w:ilvl w:val="0"/>
          <w:numId w:val="17"/>
        </w:numPr>
        <w:suppressAutoHyphens/>
        <w:spacing w:after="0" w:line="240" w:lineRule="auto"/>
        <w:jc w:val="both"/>
        <w:rPr>
          <w:rFonts w:ascii="Times New Roman" w:hAnsi="Times New Roman" w:cs="Times New Roman"/>
          <w:sz w:val="25"/>
          <w:szCs w:val="25"/>
        </w:rPr>
      </w:pPr>
      <w:r w:rsidRPr="00B93A2B">
        <w:rPr>
          <w:rFonts w:ascii="Times New Roman" w:hAnsi="Times New Roman" w:cs="Times New Roman"/>
          <w:sz w:val="25"/>
          <w:szCs w:val="25"/>
        </w:rPr>
        <w:t>Klasa techniczna drogi – L.</w:t>
      </w:r>
    </w:p>
    <w:p w:rsidR="00B93A2B" w:rsidRPr="00B93A2B" w:rsidRDefault="00B93A2B" w:rsidP="00FD622A">
      <w:pPr>
        <w:spacing w:after="0" w:line="240" w:lineRule="auto"/>
        <w:ind w:firstLine="709"/>
        <w:jc w:val="both"/>
        <w:rPr>
          <w:rFonts w:ascii="Times New Roman" w:eastAsia="TimesNewRomanPSMT" w:hAnsi="Times New Roman" w:cs="Times New Roman"/>
          <w:sz w:val="25"/>
          <w:szCs w:val="25"/>
        </w:rPr>
      </w:pPr>
      <w:r w:rsidRPr="00B93A2B">
        <w:rPr>
          <w:rFonts w:ascii="Times New Roman" w:eastAsia="Arial" w:hAnsi="Times New Roman" w:cs="Times New Roman"/>
          <w:sz w:val="25"/>
          <w:szCs w:val="25"/>
          <w:shd w:val="clear" w:color="auto" w:fill="FFFFFF"/>
        </w:rPr>
        <w:t xml:space="preserve">Podczas wykonywania zadania powstawać mogą odpady z budowy i remontów infrastruktury drogowej oraz komunalne. Wszystkie one będą gromadzone w wydzielonym miejscu, odpowiednio zabezpieczone, a następnie wywiezione i zagospodarowane zgodnie </w:t>
      </w:r>
      <w:r w:rsidRPr="00B93A2B">
        <w:rPr>
          <w:rFonts w:ascii="Times New Roman" w:eastAsia="Arial" w:hAnsi="Times New Roman" w:cs="Times New Roman"/>
          <w:sz w:val="25"/>
          <w:szCs w:val="25"/>
          <w:shd w:val="clear" w:color="auto" w:fill="FFFFFF"/>
        </w:rPr>
        <w:br/>
        <w:t>z ustawą z dnia 14 grudnia 2012 r. o odpadach (Dz. U. z 2013 r., poz. 21 ze zm.).</w:t>
      </w:r>
    </w:p>
    <w:p w:rsidR="00B93A2B" w:rsidRPr="00B93A2B" w:rsidRDefault="00B93A2B" w:rsidP="00FD622A">
      <w:pPr>
        <w:autoSpaceDE w:val="0"/>
        <w:autoSpaceDN w:val="0"/>
        <w:adjustRightInd w:val="0"/>
        <w:spacing w:after="0" w:line="240" w:lineRule="auto"/>
        <w:ind w:firstLine="709"/>
        <w:jc w:val="both"/>
        <w:rPr>
          <w:rFonts w:ascii="Times New Roman" w:hAnsi="Times New Roman" w:cs="Times New Roman"/>
          <w:i/>
          <w:iCs/>
          <w:sz w:val="25"/>
          <w:szCs w:val="25"/>
          <w:lang w:eastAsia="pl-PL"/>
        </w:rPr>
      </w:pPr>
      <w:r w:rsidRPr="00B93A2B">
        <w:rPr>
          <w:rFonts w:ascii="Times New Roman" w:eastAsia="Calibri" w:hAnsi="Times New Roman" w:cs="Times New Roman"/>
          <w:sz w:val="25"/>
          <w:szCs w:val="25"/>
        </w:rPr>
        <w:t xml:space="preserve">Sposób magazynowania odpadów będzie selektywny z podziałem na odpady niebezpieczne i inne niż niebezpieczne. Odpady niebezpiecznie magazynowane będą osobno w szczelnych zbiornikach lub pojemnikach. </w:t>
      </w:r>
    </w:p>
    <w:p w:rsidR="00B93A2B" w:rsidRPr="00B93A2B" w:rsidRDefault="00B93A2B" w:rsidP="00FD622A">
      <w:pPr>
        <w:spacing w:after="0" w:line="240" w:lineRule="auto"/>
        <w:ind w:firstLine="709"/>
        <w:jc w:val="both"/>
        <w:rPr>
          <w:rFonts w:ascii="Times New Roman" w:eastAsia="TimesNewRomanPSMT" w:hAnsi="Times New Roman" w:cs="Times New Roman"/>
          <w:sz w:val="25"/>
          <w:szCs w:val="25"/>
        </w:rPr>
      </w:pPr>
      <w:r w:rsidRPr="00B93A2B">
        <w:rPr>
          <w:rFonts w:ascii="Times New Roman" w:eastAsia="TimesNewRomanPSMT" w:hAnsi="Times New Roman" w:cs="Times New Roman"/>
          <w:sz w:val="25"/>
          <w:szCs w:val="25"/>
        </w:rPr>
        <w:t>W związku z charakterem planowanego przedsięwzięcia, przy zastosowaniu zaproponowanych w karcie informacyjnej rozwiązań mających na celu ochronę środowiska, nie przewiduje się wpływu czynności realizacyjnych na zwiększenie zanieczyszczenia wód powierzchniowych, podziemnych oraz gleby. Wykonawcy robót będą używać maszyny</w:t>
      </w:r>
      <w:r w:rsidR="00B0602E">
        <w:rPr>
          <w:rFonts w:ascii="Times New Roman" w:eastAsia="TimesNewRomanPSMT" w:hAnsi="Times New Roman" w:cs="Times New Roman"/>
          <w:sz w:val="25"/>
          <w:szCs w:val="25"/>
        </w:rPr>
        <w:t xml:space="preserve"> </w:t>
      </w:r>
      <w:r w:rsidRPr="00B93A2B">
        <w:rPr>
          <w:rFonts w:ascii="Times New Roman" w:eastAsia="TimesNewRomanPSMT" w:hAnsi="Times New Roman" w:cs="Times New Roman"/>
          <w:sz w:val="25"/>
          <w:szCs w:val="25"/>
        </w:rPr>
        <w:t xml:space="preserve">i sprzęt w odpowiednim stanie technicznym, aby nie dopuścić do przedostawania </w:t>
      </w:r>
      <w:r w:rsidRPr="00B93A2B">
        <w:rPr>
          <w:rFonts w:ascii="Times New Roman" w:eastAsia="TimesNewRomanPSMT" w:hAnsi="Times New Roman" w:cs="Times New Roman"/>
          <w:sz w:val="25"/>
          <w:szCs w:val="25"/>
        </w:rPr>
        <w:br/>
        <w:t xml:space="preserve">się zanieczyszczeń ropopochodnych do wód gruntowych. Wszelkie uciążliwości związane </w:t>
      </w:r>
      <w:r w:rsidRPr="00B93A2B">
        <w:rPr>
          <w:rFonts w:ascii="Times New Roman" w:eastAsia="TimesNewRomanPSMT" w:hAnsi="Times New Roman" w:cs="Times New Roman"/>
          <w:sz w:val="25"/>
          <w:szCs w:val="25"/>
        </w:rPr>
        <w:br/>
        <w:t>z etapem realizacji będą miały charakter okresowy i ustąpią z chwilą zakończenia budowy.</w:t>
      </w:r>
    </w:p>
    <w:p w:rsidR="00B93A2B" w:rsidRPr="00B93A2B" w:rsidRDefault="00B93A2B" w:rsidP="00FD622A">
      <w:pPr>
        <w:spacing w:after="0" w:line="240" w:lineRule="auto"/>
        <w:ind w:firstLine="709"/>
        <w:jc w:val="both"/>
        <w:rPr>
          <w:rFonts w:ascii="Times New Roman" w:eastAsia="TimesNewRomanPSMT" w:hAnsi="Times New Roman" w:cs="Times New Roman"/>
          <w:sz w:val="25"/>
          <w:szCs w:val="25"/>
        </w:rPr>
      </w:pPr>
      <w:r w:rsidRPr="00B93A2B">
        <w:rPr>
          <w:rFonts w:ascii="Times New Roman" w:eastAsia="TimesNewRomanPSMT" w:hAnsi="Times New Roman" w:cs="Times New Roman"/>
          <w:sz w:val="25"/>
          <w:szCs w:val="25"/>
        </w:rPr>
        <w:t>Inwestycja nie jest całkowicie nowym przedsięwzięciem i nie spowoduje znacznego wzrostu natężenia ruchu pojazdów, zwiększenia ich prędkości lub udziału pojazdów ciężkich</w:t>
      </w:r>
      <w:r w:rsidRPr="00B93A2B">
        <w:rPr>
          <w:rFonts w:ascii="Times New Roman" w:eastAsia="TimesNewRomanPSMT" w:hAnsi="Times New Roman" w:cs="Times New Roman"/>
          <w:sz w:val="25"/>
          <w:szCs w:val="25"/>
        </w:rPr>
        <w:br/>
        <w:t>w potoku ruchu. Zamierzenie należy traktować jako dostosowanie dróg do obecnych warunków ruchowych oraz wymogów bezpieczeństwa.</w:t>
      </w:r>
    </w:p>
    <w:p w:rsidR="00B93A2B" w:rsidRPr="00B93A2B" w:rsidRDefault="00B93A2B" w:rsidP="00FD622A">
      <w:pPr>
        <w:spacing w:after="0" w:line="240" w:lineRule="auto"/>
        <w:ind w:firstLine="709"/>
        <w:jc w:val="both"/>
        <w:rPr>
          <w:rFonts w:ascii="Times New Roman" w:eastAsia="TimesNewRomanPSMT" w:hAnsi="Times New Roman" w:cs="Times New Roman"/>
          <w:sz w:val="25"/>
          <w:szCs w:val="25"/>
        </w:rPr>
      </w:pPr>
      <w:r w:rsidRPr="00B93A2B">
        <w:rPr>
          <w:rFonts w:ascii="Times New Roman" w:eastAsia="TimesNewRomanPSMT" w:hAnsi="Times New Roman" w:cs="Times New Roman"/>
          <w:sz w:val="25"/>
          <w:szCs w:val="25"/>
        </w:rPr>
        <w:t>W aspekcie stałego wpływu przedsięwzięcia na środowisko, zamierzenie nie zwiększy stopnia zanieczyszczenia gleby oraz nie spowoduje dodatkowego wprowadzania ścieków,</w:t>
      </w:r>
      <w:r w:rsidRPr="00B93A2B">
        <w:rPr>
          <w:rFonts w:ascii="Times New Roman" w:eastAsia="TimesNewRomanPSMT" w:hAnsi="Times New Roman" w:cs="Times New Roman"/>
          <w:sz w:val="25"/>
          <w:szCs w:val="25"/>
        </w:rPr>
        <w:br/>
        <w:t>ani szkodliwych substancji i energii do środowiska.</w:t>
      </w:r>
    </w:p>
    <w:p w:rsidR="00B93A2B" w:rsidRPr="00B93A2B" w:rsidRDefault="00B93A2B" w:rsidP="00FD622A">
      <w:pPr>
        <w:spacing w:after="0" w:line="240" w:lineRule="auto"/>
        <w:ind w:firstLine="709"/>
        <w:jc w:val="both"/>
        <w:rPr>
          <w:rFonts w:ascii="Times New Roman" w:eastAsia="TimesNewRomanPSMT" w:hAnsi="Times New Roman" w:cs="Times New Roman"/>
          <w:sz w:val="25"/>
          <w:szCs w:val="25"/>
        </w:rPr>
      </w:pPr>
      <w:r w:rsidRPr="00B93A2B">
        <w:rPr>
          <w:rFonts w:ascii="Times New Roman" w:eastAsia="TimesNewRomanPSMT" w:hAnsi="Times New Roman" w:cs="Times New Roman"/>
          <w:sz w:val="25"/>
          <w:szCs w:val="25"/>
        </w:rPr>
        <w:lastRenderedPageBreak/>
        <w:t>Po wzmocnieniu konstrukcji dróg zwiększy się płynność ruchu i nastąpi poprawa bezpieczeństwa komunikacyjnego, w związku z czym generalnie zmniejszy się poziom hałasu. Emisja zanieczyszczeń powstających podczas eksploatacji nie będzie powodowała przekroczenia dopuszczalnych norm jakości powietrza.</w:t>
      </w:r>
    </w:p>
    <w:p w:rsidR="00B93A2B" w:rsidRPr="00B93A2B" w:rsidRDefault="00B93A2B" w:rsidP="00FD622A">
      <w:pPr>
        <w:spacing w:after="0" w:line="240" w:lineRule="auto"/>
        <w:ind w:firstLine="708"/>
        <w:jc w:val="both"/>
        <w:rPr>
          <w:rFonts w:ascii="Times New Roman" w:hAnsi="Times New Roman" w:cs="Times New Roman"/>
          <w:sz w:val="25"/>
          <w:szCs w:val="25"/>
        </w:rPr>
      </w:pPr>
      <w:r w:rsidRPr="00B93A2B">
        <w:rPr>
          <w:rFonts w:ascii="Times New Roman" w:hAnsi="Times New Roman" w:cs="Times New Roman"/>
          <w:sz w:val="25"/>
          <w:szCs w:val="25"/>
        </w:rPr>
        <w:t xml:space="preserve">Przedmiotowa inwestycja zlokalizowana jest w obszarze dorzecza Wisły, dla którego opracowano Plan gospodarowania wodami na obszarze dorzecza Wisły, przyjęty Uchwałą Rady Ministrów z dnia 22 lutego 2011 r. (M.P. z dnia 21 czerwca 2011 r., Nr 49, poz. 549). </w:t>
      </w:r>
    </w:p>
    <w:p w:rsidR="00B93A2B" w:rsidRPr="00B93A2B" w:rsidRDefault="00B93A2B" w:rsidP="00FD622A">
      <w:pPr>
        <w:spacing w:after="0" w:line="240" w:lineRule="auto"/>
        <w:ind w:firstLine="708"/>
        <w:jc w:val="both"/>
        <w:rPr>
          <w:rFonts w:ascii="Times New Roman" w:hAnsi="Times New Roman" w:cs="Times New Roman"/>
          <w:sz w:val="25"/>
          <w:szCs w:val="25"/>
        </w:rPr>
      </w:pPr>
      <w:r w:rsidRPr="00B93A2B">
        <w:rPr>
          <w:rFonts w:ascii="Times New Roman" w:hAnsi="Times New Roman" w:cs="Times New Roman"/>
          <w:sz w:val="25"/>
          <w:szCs w:val="25"/>
        </w:rPr>
        <w:t>Z uwagi na rodzaj, zakres, skalę i lokalizację przedsięwzięcia stwierdza się, że jego realizacja i eksploatacja nie wpływa na ryzyko nieosiągnięcia celów środowiskowych zawartych w Planie gospodarowania wodami na obszarze dorzecza Wisły.</w:t>
      </w:r>
    </w:p>
    <w:p w:rsidR="00B93A2B" w:rsidRPr="00B93A2B" w:rsidRDefault="00B93A2B" w:rsidP="00FD622A">
      <w:pPr>
        <w:spacing w:after="0" w:line="240" w:lineRule="auto"/>
        <w:ind w:firstLine="708"/>
        <w:jc w:val="both"/>
        <w:rPr>
          <w:rFonts w:ascii="Times New Roman" w:eastAsia="Calibri" w:hAnsi="Times New Roman" w:cs="Times New Roman"/>
          <w:sz w:val="25"/>
          <w:szCs w:val="25"/>
        </w:rPr>
      </w:pPr>
      <w:r w:rsidRPr="00B93A2B">
        <w:rPr>
          <w:rFonts w:ascii="Times New Roman" w:eastAsia="Calibri" w:hAnsi="Times New Roman" w:cs="Times New Roman"/>
          <w:sz w:val="25"/>
          <w:szCs w:val="25"/>
        </w:rPr>
        <w:t>Planowane przedsięwzięcie będzie zlokalizowane poza obszarami chronionymi               w myśl ustawy z dnia 16 kwietnia 2004 roku o ochronie przyrody (Dz. U. z 2015 r., poz. 1651), w tym poza wyznaczonymi, mającymi znaczenie dla Wspólnoty i projektowanymi przekazanymi do Komisji Europejskiej obszarami Natura 2000.</w:t>
      </w:r>
    </w:p>
    <w:p w:rsidR="00B93A2B" w:rsidRPr="00B93A2B" w:rsidRDefault="00B93A2B" w:rsidP="00FD622A">
      <w:pPr>
        <w:spacing w:after="0" w:line="240" w:lineRule="auto"/>
        <w:ind w:firstLine="708"/>
        <w:jc w:val="both"/>
        <w:rPr>
          <w:rFonts w:ascii="Times New Roman" w:eastAsia="Calibri" w:hAnsi="Times New Roman" w:cs="Times New Roman"/>
          <w:sz w:val="25"/>
          <w:szCs w:val="25"/>
        </w:rPr>
      </w:pPr>
      <w:r w:rsidRPr="00B93A2B">
        <w:rPr>
          <w:rFonts w:ascii="Times New Roman" w:eastAsia="Calibri" w:hAnsi="Times New Roman" w:cs="Times New Roman"/>
          <w:sz w:val="25"/>
          <w:szCs w:val="25"/>
        </w:rPr>
        <w:t>Realizacja planowanego zadania dotyczy terenu przekształconego w postaci istniejących pasów drogowych bez potrzeby ich poszerzania i zajmowania gruntów sąsiadujących.</w:t>
      </w:r>
    </w:p>
    <w:p w:rsidR="00B93A2B" w:rsidRPr="00B93A2B" w:rsidRDefault="00B93A2B" w:rsidP="00FD622A">
      <w:pPr>
        <w:spacing w:after="0" w:line="240" w:lineRule="auto"/>
        <w:ind w:firstLine="708"/>
        <w:jc w:val="both"/>
        <w:rPr>
          <w:rFonts w:ascii="Times New Roman" w:eastAsia="Calibri" w:hAnsi="Times New Roman" w:cs="Times New Roman"/>
          <w:sz w:val="25"/>
          <w:szCs w:val="25"/>
        </w:rPr>
      </w:pPr>
      <w:r w:rsidRPr="00B93A2B">
        <w:rPr>
          <w:rFonts w:ascii="Times New Roman" w:eastAsia="Calibri" w:hAnsi="Times New Roman" w:cs="Times New Roman"/>
          <w:sz w:val="25"/>
          <w:szCs w:val="25"/>
        </w:rPr>
        <w:t xml:space="preserve">Zgodnie z przedłożoną dokumentacją realizacja inwestycji nie koliduje z istniejącym drzewostanem przydrożnym i nie wiąże się z potrzebą wycinki drzew. </w:t>
      </w:r>
    </w:p>
    <w:p w:rsidR="00B93A2B" w:rsidRPr="00B93A2B" w:rsidRDefault="00B93A2B" w:rsidP="00FD622A">
      <w:pPr>
        <w:spacing w:after="0" w:line="240" w:lineRule="auto"/>
        <w:ind w:firstLine="708"/>
        <w:jc w:val="both"/>
        <w:rPr>
          <w:rFonts w:ascii="Times New Roman" w:eastAsia="Calibri" w:hAnsi="Times New Roman" w:cs="Times New Roman"/>
          <w:sz w:val="25"/>
          <w:szCs w:val="25"/>
        </w:rPr>
      </w:pPr>
      <w:r w:rsidRPr="00B93A2B">
        <w:rPr>
          <w:rFonts w:ascii="Times New Roman" w:eastAsia="Calibri" w:hAnsi="Times New Roman" w:cs="Times New Roman"/>
          <w:sz w:val="25"/>
          <w:szCs w:val="25"/>
        </w:rPr>
        <w:t xml:space="preserve">W wyniku prowadzonych prac nie przewiduje się zakłócenia walorów krajobrazowych terenu lub zajęcia powierzchni występowania cennych siedlisk przyrodniczych lub miejsc występowania gatunków chronionych w obrębie terenów leśnych, obszarów wodnych, </w:t>
      </w:r>
      <w:proofErr w:type="spellStart"/>
      <w:r w:rsidRPr="00B93A2B">
        <w:rPr>
          <w:rFonts w:ascii="Times New Roman" w:eastAsia="Calibri" w:hAnsi="Times New Roman" w:cs="Times New Roman"/>
          <w:sz w:val="25"/>
          <w:szCs w:val="25"/>
        </w:rPr>
        <w:t>wodno</w:t>
      </w:r>
      <w:proofErr w:type="spellEnd"/>
      <w:r w:rsidRPr="00B93A2B">
        <w:rPr>
          <w:rFonts w:ascii="Times New Roman" w:eastAsia="Calibri" w:hAnsi="Times New Roman" w:cs="Times New Roman"/>
          <w:sz w:val="25"/>
          <w:szCs w:val="25"/>
        </w:rPr>
        <w:t xml:space="preserve"> – błotnych i łąk. </w:t>
      </w:r>
    </w:p>
    <w:p w:rsidR="00B93A2B" w:rsidRPr="00B93A2B" w:rsidRDefault="00B93A2B" w:rsidP="00FD622A">
      <w:pPr>
        <w:spacing w:after="0" w:line="240" w:lineRule="auto"/>
        <w:ind w:firstLine="708"/>
        <w:jc w:val="both"/>
        <w:rPr>
          <w:rFonts w:ascii="Times New Roman" w:eastAsia="Calibri" w:hAnsi="Times New Roman" w:cs="Times New Roman"/>
          <w:sz w:val="25"/>
          <w:szCs w:val="25"/>
        </w:rPr>
      </w:pPr>
      <w:r w:rsidRPr="00B93A2B">
        <w:rPr>
          <w:rFonts w:ascii="Times New Roman" w:eastAsia="Calibri" w:hAnsi="Times New Roman" w:cs="Times New Roman"/>
          <w:sz w:val="25"/>
          <w:szCs w:val="25"/>
        </w:rPr>
        <w:t xml:space="preserve">Z uwagi na dotychczasowy sposób użytkowania terenu objętego planowaną inwestycją, przyjęty zakres robót jej lokalizację, nie przewiduje się aby planowane prace, wiązały się ze znacząco negatywnym oddziaływaniem na środowisko w zakresie ochrony przyrody i bioróżnorodności, a tym samym nie  wymaga wykonania raportu o oddziaływaniu przedsięwzięcia na środowisko w odniesieniu do ochrony przyrody. </w:t>
      </w:r>
    </w:p>
    <w:p w:rsidR="00B93A2B" w:rsidRPr="00B93A2B" w:rsidRDefault="00B93A2B" w:rsidP="00FD622A">
      <w:pPr>
        <w:spacing w:after="0" w:line="240" w:lineRule="auto"/>
        <w:ind w:firstLine="708"/>
        <w:jc w:val="both"/>
        <w:rPr>
          <w:rFonts w:ascii="Times New Roman" w:hAnsi="Times New Roman" w:cs="Times New Roman"/>
          <w:sz w:val="25"/>
          <w:szCs w:val="25"/>
        </w:rPr>
      </w:pPr>
      <w:r w:rsidRPr="00B93A2B">
        <w:rPr>
          <w:rFonts w:ascii="Times New Roman" w:hAnsi="Times New Roman" w:cs="Times New Roman"/>
          <w:sz w:val="25"/>
          <w:szCs w:val="25"/>
        </w:rPr>
        <w:t>Budowa dróg nie należy do kategorii zakładu o zwiększonym, bądź dużym ryzyku pojawienia się awarii przemysłowej, w myśl rozporządzenia Ministra Gospodarki z dnia</w:t>
      </w:r>
      <w:r w:rsidRPr="00B93A2B">
        <w:rPr>
          <w:rFonts w:ascii="Times New Roman" w:hAnsi="Times New Roman" w:cs="Times New Roman"/>
          <w:sz w:val="25"/>
          <w:szCs w:val="25"/>
        </w:rPr>
        <w:br/>
        <w:t>9 kwietnia 2002 r. w sprawie rodzajów i ilości substancji niebezpiecznych, których znajdowanie się w zakładzie decyduje o jego zaliczeniu do zakładu o dużym ryzyku wystąpienia poważnej awarii przemysłowej (Dz. U. z 2013 r., poz. 1479).</w:t>
      </w:r>
    </w:p>
    <w:p w:rsidR="00B93A2B" w:rsidRPr="00B93A2B" w:rsidRDefault="00B93A2B" w:rsidP="00FD622A">
      <w:pPr>
        <w:tabs>
          <w:tab w:val="center" w:pos="0"/>
          <w:tab w:val="left" w:pos="709"/>
        </w:tabs>
        <w:spacing w:after="0" w:line="240" w:lineRule="auto"/>
        <w:ind w:firstLine="708"/>
        <w:jc w:val="both"/>
        <w:rPr>
          <w:rStyle w:val="Uwydatnienie"/>
          <w:rFonts w:ascii="Times New Roman" w:eastAsia="TimesNewRomanPSMT" w:hAnsi="Times New Roman" w:cs="Times New Roman"/>
          <w:i w:val="0"/>
          <w:sz w:val="25"/>
          <w:szCs w:val="25"/>
        </w:rPr>
      </w:pPr>
      <w:r w:rsidRPr="00B93A2B">
        <w:rPr>
          <w:rStyle w:val="Uwydatnienie"/>
          <w:rFonts w:ascii="Times New Roman" w:eastAsia="TimesNewRomanPSMT" w:hAnsi="Times New Roman" w:cs="Times New Roman"/>
          <w:i w:val="0"/>
          <w:sz w:val="25"/>
          <w:szCs w:val="25"/>
        </w:rPr>
        <w:t>Zadanie powiązane jest funkcjonalnie z istniejącym układem drogowym. Mając</w:t>
      </w:r>
      <w:r w:rsidRPr="00B93A2B">
        <w:rPr>
          <w:rStyle w:val="Uwydatnienie"/>
          <w:rFonts w:ascii="Times New Roman" w:eastAsia="TimesNewRomanPSMT" w:hAnsi="Times New Roman" w:cs="Times New Roman"/>
          <w:i w:val="0"/>
          <w:sz w:val="25"/>
          <w:szCs w:val="25"/>
        </w:rPr>
        <w:br/>
        <w:t>na względzie jego skalę, nie przewiduje się wystąpienia znaczącego skumulowanego oddziaływania, nie zmieni się także w sposób znaczący istniejące zagospodarowanie</w:t>
      </w:r>
      <w:r w:rsidRPr="00B93A2B">
        <w:rPr>
          <w:rStyle w:val="Uwydatnienie"/>
          <w:rFonts w:ascii="Times New Roman" w:eastAsia="TimesNewRomanPSMT" w:hAnsi="Times New Roman" w:cs="Times New Roman"/>
          <w:i w:val="0"/>
          <w:sz w:val="25"/>
          <w:szCs w:val="25"/>
        </w:rPr>
        <w:br/>
        <w:t>i użytkowanie przedmiotowego terenu.</w:t>
      </w:r>
    </w:p>
    <w:p w:rsidR="00B93A2B" w:rsidRPr="00B93A2B" w:rsidRDefault="00B93A2B" w:rsidP="00FD622A">
      <w:pPr>
        <w:tabs>
          <w:tab w:val="center" w:pos="0"/>
          <w:tab w:val="left" w:pos="709"/>
        </w:tabs>
        <w:spacing w:after="0" w:line="240" w:lineRule="auto"/>
        <w:ind w:firstLine="708"/>
        <w:jc w:val="both"/>
        <w:rPr>
          <w:rStyle w:val="Uwydatnienie"/>
          <w:rFonts w:ascii="Times New Roman" w:eastAsia="TimesNewRomanPSMT" w:hAnsi="Times New Roman" w:cs="Times New Roman"/>
          <w:i w:val="0"/>
          <w:sz w:val="25"/>
          <w:szCs w:val="25"/>
        </w:rPr>
      </w:pPr>
      <w:r w:rsidRPr="00B93A2B">
        <w:rPr>
          <w:rStyle w:val="Uwydatnienie"/>
          <w:rFonts w:ascii="Times New Roman" w:eastAsia="TimesNewRomanPSMT" w:hAnsi="Times New Roman" w:cs="Times New Roman"/>
          <w:i w:val="0"/>
          <w:sz w:val="25"/>
          <w:szCs w:val="25"/>
        </w:rPr>
        <w:t>Przedsięwzięcie, ze względu na swój lokalny zasięg, nie wiąże się z oddziaływaniem transgranicznym.</w:t>
      </w:r>
    </w:p>
    <w:p w:rsidR="00B93A2B" w:rsidRPr="00B93A2B" w:rsidRDefault="00B93A2B" w:rsidP="00FD622A">
      <w:pPr>
        <w:pStyle w:val="NormalnyWeb"/>
        <w:spacing w:before="0" w:beforeAutospacing="0" w:after="0"/>
        <w:ind w:firstLine="709"/>
        <w:jc w:val="both"/>
        <w:rPr>
          <w:sz w:val="25"/>
          <w:szCs w:val="25"/>
        </w:rPr>
      </w:pPr>
      <w:r w:rsidRPr="00B93A2B">
        <w:rPr>
          <w:sz w:val="25"/>
          <w:szCs w:val="25"/>
        </w:rPr>
        <w:t>Na podstawie informacji zawartych w przedłożonej przez Inwestora dokumentacji,</w:t>
      </w:r>
      <w:r w:rsidRPr="00B93A2B">
        <w:rPr>
          <w:sz w:val="25"/>
          <w:szCs w:val="25"/>
        </w:rPr>
        <w:br/>
        <w:t>tut. Organ przeanalizował wpływ przedsięwzięcia w kontekście adaptacji do skutków zmian klimatu (efekt cieplarniany). Inwestycja będzie związana z niewielką emisją gazów cieplarnianych do atmosfery, pochodzących ze spalin poruszających się pojazdów. Jednakże, w związku z przewidywanym brakiem wzrostu natężenia ruchu na przedmiotowych drogach, uznano ten fakt za nieznaczący.</w:t>
      </w:r>
    </w:p>
    <w:p w:rsidR="00B93A2B" w:rsidRPr="00B93A2B" w:rsidRDefault="00B93A2B" w:rsidP="00FD622A">
      <w:pPr>
        <w:pStyle w:val="NormalnyWeb"/>
        <w:spacing w:before="0" w:beforeAutospacing="0" w:after="0"/>
        <w:ind w:firstLine="709"/>
        <w:jc w:val="both"/>
        <w:rPr>
          <w:sz w:val="25"/>
          <w:szCs w:val="25"/>
        </w:rPr>
      </w:pPr>
      <w:r w:rsidRPr="00B93A2B">
        <w:rPr>
          <w:sz w:val="25"/>
          <w:szCs w:val="25"/>
        </w:rPr>
        <w:t>Na podstawie analizy czynników klimatycznych wpływających na funkcjonowanie operacji transportowych oraz formy zaburzeń przez nie wywołanych, wytypowano</w:t>
      </w:r>
      <w:r w:rsidRPr="00B93A2B">
        <w:rPr>
          <w:sz w:val="25"/>
          <w:szCs w:val="25"/>
        </w:rPr>
        <w:br/>
      </w:r>
      <w:r w:rsidRPr="00B93A2B">
        <w:rPr>
          <w:sz w:val="25"/>
          <w:szCs w:val="25"/>
        </w:rPr>
        <w:lastRenderedPageBreak/>
        <w:t>te czynniki, które mają istotny wpływ na funkcjonowanie sektora transportu. Ich wybór poprzedzono analizą zjawisk klimatycznych i ich składowych.</w:t>
      </w:r>
    </w:p>
    <w:p w:rsidR="00B93A2B" w:rsidRPr="00B93A2B" w:rsidRDefault="00B93A2B" w:rsidP="00FD622A">
      <w:pPr>
        <w:pStyle w:val="NormalnyWeb"/>
        <w:spacing w:before="0" w:beforeAutospacing="0" w:after="0"/>
        <w:ind w:firstLine="709"/>
        <w:jc w:val="both"/>
        <w:rPr>
          <w:sz w:val="25"/>
          <w:szCs w:val="25"/>
        </w:rPr>
      </w:pPr>
      <w:r w:rsidRPr="00B93A2B">
        <w:rPr>
          <w:sz w:val="25"/>
          <w:szCs w:val="25"/>
        </w:rPr>
        <w:t>W przypadku transportu drogowego do potencjalnych zagrożeń kryzysowych czynnikami klimatycznymi, należą:</w:t>
      </w:r>
    </w:p>
    <w:p w:rsidR="00B93A2B" w:rsidRPr="00B93A2B" w:rsidRDefault="00B93A2B" w:rsidP="00FD622A">
      <w:pPr>
        <w:pStyle w:val="NormalnyWeb"/>
        <w:numPr>
          <w:ilvl w:val="0"/>
          <w:numId w:val="16"/>
        </w:numPr>
        <w:spacing w:before="0" w:beforeAutospacing="0" w:after="0"/>
        <w:jc w:val="both"/>
        <w:rPr>
          <w:sz w:val="25"/>
          <w:szCs w:val="25"/>
        </w:rPr>
      </w:pPr>
      <w:r w:rsidRPr="00B93A2B">
        <w:rPr>
          <w:sz w:val="25"/>
          <w:szCs w:val="25"/>
        </w:rPr>
        <w:t xml:space="preserve">powódź –  zniszczenia lub wyłączenie z funkcjonowania odcinków dróg, </w:t>
      </w:r>
    </w:p>
    <w:p w:rsidR="00B93A2B" w:rsidRPr="00B93A2B" w:rsidRDefault="00B93A2B" w:rsidP="00FD622A">
      <w:pPr>
        <w:pStyle w:val="NormalnyWeb"/>
        <w:numPr>
          <w:ilvl w:val="0"/>
          <w:numId w:val="16"/>
        </w:numPr>
        <w:spacing w:before="0" w:beforeAutospacing="0" w:after="0"/>
        <w:jc w:val="both"/>
        <w:rPr>
          <w:sz w:val="25"/>
          <w:szCs w:val="25"/>
        </w:rPr>
      </w:pPr>
      <w:r w:rsidRPr="00B93A2B">
        <w:rPr>
          <w:sz w:val="25"/>
          <w:szCs w:val="25"/>
        </w:rPr>
        <w:t>nagłe ataki mrozu połączone z obfitymi opadami śniegu – poważne utrudnienia</w:t>
      </w:r>
      <w:r w:rsidRPr="00B93A2B">
        <w:rPr>
          <w:sz w:val="25"/>
          <w:szCs w:val="25"/>
        </w:rPr>
        <w:br/>
        <w:t>w ruchu drogowym,</w:t>
      </w:r>
    </w:p>
    <w:p w:rsidR="00B93A2B" w:rsidRPr="00B93A2B" w:rsidRDefault="00B93A2B" w:rsidP="00FD622A">
      <w:pPr>
        <w:pStyle w:val="NormalnyWeb"/>
        <w:numPr>
          <w:ilvl w:val="0"/>
          <w:numId w:val="16"/>
        </w:numPr>
        <w:spacing w:before="0" w:beforeAutospacing="0" w:after="0"/>
        <w:jc w:val="both"/>
        <w:rPr>
          <w:sz w:val="25"/>
          <w:szCs w:val="25"/>
        </w:rPr>
      </w:pPr>
      <w:r w:rsidRPr="00B93A2B">
        <w:rPr>
          <w:sz w:val="25"/>
          <w:szCs w:val="25"/>
        </w:rPr>
        <w:t>huragany – poważne utrudnienia w ruchu drogowym,</w:t>
      </w:r>
    </w:p>
    <w:p w:rsidR="00B93A2B" w:rsidRPr="00B93A2B" w:rsidRDefault="00B93A2B" w:rsidP="00FD622A">
      <w:pPr>
        <w:pStyle w:val="NormalnyWeb"/>
        <w:numPr>
          <w:ilvl w:val="0"/>
          <w:numId w:val="16"/>
        </w:numPr>
        <w:spacing w:before="0" w:beforeAutospacing="0" w:after="0"/>
        <w:jc w:val="both"/>
        <w:rPr>
          <w:sz w:val="25"/>
          <w:szCs w:val="25"/>
        </w:rPr>
      </w:pPr>
      <w:r w:rsidRPr="00B93A2B">
        <w:rPr>
          <w:sz w:val="25"/>
          <w:szCs w:val="25"/>
        </w:rPr>
        <w:t>upały – deformacja nawierzchni.</w:t>
      </w:r>
    </w:p>
    <w:p w:rsidR="00B93A2B" w:rsidRPr="00B93A2B" w:rsidRDefault="00B93A2B" w:rsidP="00FD622A">
      <w:pPr>
        <w:pStyle w:val="NormalnyWeb"/>
        <w:spacing w:before="0" w:beforeAutospacing="0" w:after="0"/>
        <w:ind w:firstLine="709"/>
        <w:jc w:val="both"/>
        <w:rPr>
          <w:sz w:val="25"/>
          <w:szCs w:val="25"/>
        </w:rPr>
      </w:pPr>
      <w:r w:rsidRPr="00B93A2B">
        <w:rPr>
          <w:sz w:val="25"/>
          <w:szCs w:val="25"/>
        </w:rPr>
        <w:t>We wszystkich przypadkach powstające zniszczenia w obszarze infrastruktury</w:t>
      </w:r>
      <w:r w:rsidRPr="00B93A2B">
        <w:rPr>
          <w:sz w:val="25"/>
          <w:szCs w:val="25"/>
        </w:rPr>
        <w:br/>
        <w:t>i środków transportu przekładają się na zaburzenia w funkcjonowaniu drogi,</w:t>
      </w:r>
      <w:r w:rsidRPr="00B93A2B">
        <w:rPr>
          <w:sz w:val="25"/>
          <w:szCs w:val="25"/>
        </w:rPr>
        <w:br/>
        <w:t>tj. na opóźnienia lub przerwy w ruchu. Jednakże z uwagi na fakt, że omawiana trasa posiada charakter lokalnej, takie sytuacje nie powinny być nadmiernie uciążliwe dla uczestników ruchu. Dodatkowo podkreślić należy, iż omawiane zadanie zlokalizowane zostanie poza terenami osuwisk oraz zagrożonymi podtopieniami. W związku z powyższym, nie przewiduje się ekstremalnych sytuacji klimatycznych w obrębie analizowanej inwestycji.</w:t>
      </w:r>
    </w:p>
    <w:p w:rsidR="008427AA" w:rsidRPr="00B93A2B" w:rsidRDefault="00B93A2B" w:rsidP="00FD622A">
      <w:pPr>
        <w:spacing w:after="0" w:line="240" w:lineRule="auto"/>
        <w:ind w:firstLine="708"/>
        <w:jc w:val="both"/>
        <w:rPr>
          <w:rFonts w:ascii="Times New Roman" w:hAnsi="Times New Roman" w:cs="Times New Roman"/>
          <w:i/>
          <w:sz w:val="25"/>
          <w:szCs w:val="25"/>
        </w:rPr>
      </w:pPr>
      <w:r w:rsidRPr="00B93A2B">
        <w:rPr>
          <w:rFonts w:ascii="Times New Roman" w:hAnsi="Times New Roman" w:cs="Times New Roman"/>
          <w:sz w:val="25"/>
          <w:szCs w:val="25"/>
        </w:rPr>
        <w:t xml:space="preserve">Reasumując uznano, iż zastosowanie zaproponowanych w przedłożonej karcie informacyjnej przedsięwzięcia rozwiązań technicznych, technologicznych i organizacyjnych, zapewni ochronę środowiska na etapie realizacji i eksploatacji przedsięwzięcia. </w:t>
      </w:r>
    </w:p>
    <w:p w:rsidR="0052230A" w:rsidRPr="00B93A2B" w:rsidRDefault="0052230A" w:rsidP="00FD622A">
      <w:pPr>
        <w:spacing w:after="0" w:line="240" w:lineRule="auto"/>
        <w:ind w:firstLine="708"/>
        <w:jc w:val="both"/>
        <w:rPr>
          <w:rFonts w:ascii="Times New Roman" w:hAnsi="Times New Roman" w:cs="Times New Roman"/>
          <w:sz w:val="25"/>
          <w:szCs w:val="25"/>
        </w:rPr>
      </w:pPr>
      <w:r w:rsidRPr="00B93A2B">
        <w:rPr>
          <w:rFonts w:ascii="Times New Roman" w:hAnsi="Times New Roman" w:cs="Times New Roman"/>
          <w:sz w:val="25"/>
          <w:szCs w:val="25"/>
        </w:rPr>
        <w:t>W związku z powyższym, biorąc pod uwagę lokalizację, zakres i planowany sposób realizacji i eksploatacji inwestycji ,w oparciu o art. 63 ww. ustawy z dnia 3 października 2008 r. o udostępnianiu informacji o środowisku i jego ochronie, udziale społeczeństwa w ochronie środowiska oraz o ocenach oddziaływania na środowisko, tut. Organ nie stwierdził potrzeby przeprowadzenia dla przedmiotowego przedsięwzięcia oceny oddziaływania na środowisko, a tym samym sporządzenia raportu o oddziaływaniu na środowisko.</w:t>
      </w:r>
    </w:p>
    <w:p w:rsidR="005634A1" w:rsidRPr="001152AF" w:rsidRDefault="00541BC2" w:rsidP="00CA4642">
      <w:pPr>
        <w:spacing w:line="240" w:lineRule="auto"/>
        <w:jc w:val="both"/>
        <w:rPr>
          <w:rFonts w:ascii="Times New Roman" w:eastAsia="Times New Roman" w:hAnsi="Times New Roman" w:cs="Times New Roman"/>
          <w:sz w:val="25"/>
          <w:szCs w:val="25"/>
          <w:lang w:eastAsia="pl-PL"/>
        </w:rPr>
      </w:pPr>
      <w:r w:rsidRPr="001152AF">
        <w:rPr>
          <w:rFonts w:ascii="Times New Roman" w:hAnsi="Times New Roman" w:cs="Times New Roman"/>
          <w:sz w:val="25"/>
          <w:szCs w:val="25"/>
        </w:rPr>
        <w:tab/>
      </w:r>
      <w:r w:rsidR="005634A1" w:rsidRPr="001152AF">
        <w:rPr>
          <w:rFonts w:ascii="Times New Roman" w:eastAsia="Times New Roman" w:hAnsi="Times New Roman" w:cs="Times New Roman"/>
          <w:sz w:val="25"/>
          <w:szCs w:val="25"/>
          <w:lang w:eastAsia="pl-PL"/>
        </w:rPr>
        <w:t>Mając powyższe  na uwadze postanowiono jak w sentencji. </w:t>
      </w:r>
    </w:p>
    <w:p w:rsidR="005634A1" w:rsidRPr="001152AF" w:rsidRDefault="005634A1" w:rsidP="00CA4642">
      <w:pPr>
        <w:spacing w:before="100" w:beforeAutospacing="1" w:after="0" w:line="240" w:lineRule="auto"/>
        <w:jc w:val="center"/>
        <w:rPr>
          <w:rFonts w:ascii="Times New Roman" w:eastAsia="Times New Roman" w:hAnsi="Times New Roman" w:cs="Times New Roman"/>
          <w:sz w:val="25"/>
          <w:szCs w:val="25"/>
          <w:lang w:eastAsia="pl-PL"/>
        </w:rPr>
      </w:pPr>
      <w:r w:rsidRPr="001152AF">
        <w:rPr>
          <w:rFonts w:ascii="Times New Roman" w:eastAsia="Times New Roman" w:hAnsi="Times New Roman" w:cs="Times New Roman"/>
          <w:b/>
          <w:bCs/>
          <w:sz w:val="25"/>
          <w:szCs w:val="25"/>
          <w:lang w:eastAsia="pl-PL"/>
        </w:rPr>
        <w:t>POUCZENIE</w:t>
      </w:r>
    </w:p>
    <w:p w:rsidR="00404A82" w:rsidRPr="001152AF" w:rsidRDefault="00945F6A" w:rsidP="00CA4642">
      <w:pPr>
        <w:spacing w:line="240" w:lineRule="auto"/>
        <w:jc w:val="both"/>
        <w:rPr>
          <w:rFonts w:ascii="Times New Roman" w:hAnsi="Times New Roman" w:cs="Times New Roman"/>
          <w:sz w:val="25"/>
          <w:szCs w:val="25"/>
        </w:rPr>
      </w:pPr>
      <w:r w:rsidRPr="001152AF">
        <w:rPr>
          <w:rFonts w:ascii="Times New Roman" w:hAnsi="Times New Roman" w:cs="Times New Roman"/>
          <w:sz w:val="25"/>
          <w:szCs w:val="25"/>
        </w:rPr>
        <w:tab/>
        <w:t>Na niniejsze postanowienie nie przysługuje zażalenie.</w:t>
      </w:r>
    </w:p>
    <w:p w:rsidR="000A0A05" w:rsidRDefault="000A0A05" w:rsidP="00CA4642">
      <w:pPr>
        <w:spacing w:after="0" w:line="240" w:lineRule="auto"/>
        <w:jc w:val="both"/>
        <w:rPr>
          <w:rFonts w:ascii="Times New Roman" w:hAnsi="Times New Roman" w:cs="Times New Roman"/>
          <w:sz w:val="25"/>
          <w:szCs w:val="25"/>
        </w:rPr>
      </w:pPr>
    </w:p>
    <w:p w:rsidR="000A0A05" w:rsidRDefault="000A0A05"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204EB6" w:rsidRDefault="00204EB6"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197A8F" w:rsidRPr="00197A8F" w:rsidRDefault="00197A8F" w:rsidP="00197A8F">
      <w:pPr>
        <w:spacing w:after="0" w:line="240" w:lineRule="auto"/>
        <w:jc w:val="both"/>
        <w:rPr>
          <w:rFonts w:ascii="Times New Roman" w:hAnsi="Times New Roman" w:cs="Times New Roman"/>
          <w:sz w:val="14"/>
          <w:szCs w:val="14"/>
        </w:rPr>
      </w:pPr>
      <w:r w:rsidRPr="00197A8F">
        <w:rPr>
          <w:rFonts w:ascii="Times New Roman" w:hAnsi="Times New Roman" w:cs="Times New Roman"/>
          <w:sz w:val="14"/>
          <w:szCs w:val="14"/>
        </w:rPr>
        <w:t xml:space="preserve">Otrzymują: </w:t>
      </w:r>
    </w:p>
    <w:p w:rsidR="00197A8F" w:rsidRPr="00197A8F" w:rsidRDefault="00197A8F" w:rsidP="00197A8F">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eastAsia="Calibri" w:hAnsi="Times New Roman" w:cs="Times New Roman"/>
          <w:color w:val="000000"/>
          <w:sz w:val="14"/>
          <w:szCs w:val="14"/>
        </w:rPr>
        <w:t>Gmina Łubianka, Aleja Jana Pawła II nr 8, 87-152 Łubianka</w:t>
      </w:r>
    </w:p>
    <w:p w:rsidR="00197A8F" w:rsidRPr="00197A8F" w:rsidRDefault="00197A8F" w:rsidP="00197A8F">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hAnsi="Times New Roman" w:cs="Times New Roman"/>
          <w:sz w:val="14"/>
          <w:szCs w:val="14"/>
        </w:rPr>
        <w:t>a/a, BIP, wg. Załącznika, tablice ogłoszeń: U</w:t>
      </w:r>
      <w:r w:rsidR="00B0602E">
        <w:rPr>
          <w:rFonts w:ascii="Times New Roman" w:hAnsi="Times New Roman" w:cs="Times New Roman"/>
          <w:sz w:val="14"/>
          <w:szCs w:val="14"/>
        </w:rPr>
        <w:t>G Łubianka, sołectwo Łubianka</w:t>
      </w:r>
    </w:p>
    <w:p w:rsidR="00197A8F" w:rsidRPr="00197A8F" w:rsidRDefault="00197A8F" w:rsidP="00197A8F">
      <w:pPr>
        <w:overflowPunct w:val="0"/>
        <w:autoSpaceDE w:val="0"/>
        <w:autoSpaceDN w:val="0"/>
        <w:adjustRightInd w:val="0"/>
        <w:spacing w:after="0" w:line="240" w:lineRule="auto"/>
        <w:jc w:val="both"/>
        <w:textAlignment w:val="baseline"/>
        <w:rPr>
          <w:rFonts w:ascii="Times New Roman" w:hAnsi="Times New Roman" w:cs="Times New Roman"/>
          <w:sz w:val="14"/>
          <w:szCs w:val="14"/>
        </w:rPr>
      </w:pPr>
    </w:p>
    <w:p w:rsidR="00197A8F" w:rsidRPr="00197A8F" w:rsidRDefault="00197A8F" w:rsidP="00197A8F">
      <w:p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hAnsi="Times New Roman" w:cs="Times New Roman"/>
          <w:sz w:val="14"/>
          <w:szCs w:val="14"/>
        </w:rPr>
        <w:t>Do wiadomości:</w:t>
      </w:r>
    </w:p>
    <w:p w:rsidR="00197A8F" w:rsidRPr="00197A8F" w:rsidRDefault="00197A8F" w:rsidP="00197A8F">
      <w:pPr>
        <w:numPr>
          <w:ilvl w:val="0"/>
          <w:numId w:val="5"/>
        </w:numPr>
        <w:spacing w:after="80" w:line="240" w:lineRule="auto"/>
        <w:contextualSpacing/>
        <w:rPr>
          <w:rFonts w:ascii="Times New Roman" w:hAnsi="Times New Roman" w:cs="Times New Roman"/>
          <w:color w:val="000000"/>
          <w:sz w:val="14"/>
          <w:szCs w:val="14"/>
        </w:rPr>
      </w:pPr>
      <w:r w:rsidRPr="00197A8F">
        <w:rPr>
          <w:rFonts w:ascii="Times New Roman" w:hAnsi="Times New Roman" w:cs="Times New Roman"/>
          <w:color w:val="000000"/>
          <w:sz w:val="14"/>
          <w:szCs w:val="14"/>
        </w:rPr>
        <w:t>Regionalny Dyrektor Ochrony Śro</w:t>
      </w:r>
      <w:r w:rsidR="00B0602E">
        <w:rPr>
          <w:rFonts w:ascii="Times New Roman" w:hAnsi="Times New Roman" w:cs="Times New Roman"/>
          <w:color w:val="000000"/>
          <w:sz w:val="14"/>
          <w:szCs w:val="14"/>
        </w:rPr>
        <w:t>dowiska, ul. Dworcowa 81, 85-009</w:t>
      </w:r>
      <w:r w:rsidRPr="00197A8F">
        <w:rPr>
          <w:rFonts w:ascii="Times New Roman" w:hAnsi="Times New Roman" w:cs="Times New Roman"/>
          <w:color w:val="000000"/>
          <w:sz w:val="14"/>
          <w:szCs w:val="14"/>
        </w:rPr>
        <w:t xml:space="preserve"> Bydgoszcz</w:t>
      </w:r>
    </w:p>
    <w:p w:rsidR="002E4B58" w:rsidRPr="00FD622A" w:rsidRDefault="00197A8F" w:rsidP="00C63A94">
      <w:pPr>
        <w:numPr>
          <w:ilvl w:val="0"/>
          <w:numId w:val="5"/>
        </w:numPr>
        <w:overflowPunct w:val="0"/>
        <w:autoSpaceDE w:val="0"/>
        <w:autoSpaceDN w:val="0"/>
        <w:adjustRightInd w:val="0"/>
        <w:spacing w:before="100" w:beforeAutospacing="1" w:after="0" w:afterAutospacing="1" w:line="240" w:lineRule="auto"/>
        <w:jc w:val="both"/>
        <w:textAlignment w:val="baseline"/>
        <w:rPr>
          <w:rFonts w:ascii="Times New Roman" w:hAnsi="Times New Roman" w:cs="Times New Roman"/>
          <w:sz w:val="14"/>
          <w:szCs w:val="25"/>
        </w:rPr>
      </w:pPr>
      <w:r w:rsidRPr="00FD622A">
        <w:rPr>
          <w:rFonts w:ascii="Times New Roman" w:hAnsi="Times New Roman" w:cs="Times New Roman"/>
          <w:sz w:val="14"/>
          <w:szCs w:val="14"/>
        </w:rPr>
        <w:t xml:space="preserve">Państwowy Powiatowy Inspektor  Sanitarny, ul. Szosa Bydgoska 1, 87-100 Toruń </w:t>
      </w:r>
      <w:r w:rsidR="00AB7602" w:rsidRPr="00FD622A">
        <w:rPr>
          <w:rFonts w:ascii="Times New Roman" w:hAnsi="Times New Roman" w:cs="Times New Roman"/>
          <w:b/>
          <w:sz w:val="14"/>
          <w:szCs w:val="25"/>
        </w:rPr>
        <w:t xml:space="preserve"> </w:t>
      </w:r>
    </w:p>
    <w:sectPr w:rsidR="002E4B58" w:rsidRPr="00FD622A" w:rsidSect="003F1C07">
      <w:footerReference w:type="default" r:id="rId8"/>
      <w:pgSz w:w="11906" w:h="16838" w:code="9"/>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7F9" w:rsidRDefault="00C867F9" w:rsidP="00037ED6">
      <w:pPr>
        <w:spacing w:after="0" w:line="240" w:lineRule="auto"/>
      </w:pPr>
      <w:r>
        <w:separator/>
      </w:r>
    </w:p>
  </w:endnote>
  <w:endnote w:type="continuationSeparator" w:id="0">
    <w:p w:rsidR="00C867F9" w:rsidRDefault="00C867F9"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charset w:val="EE"/>
    <w:family w:val="roman"/>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575B63">
          <w:rPr>
            <w:noProof/>
          </w:rPr>
          <w:t>5</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7F9" w:rsidRDefault="00C867F9" w:rsidP="00037ED6">
      <w:pPr>
        <w:spacing w:after="0" w:line="240" w:lineRule="auto"/>
      </w:pPr>
      <w:r>
        <w:separator/>
      </w:r>
    </w:p>
  </w:footnote>
  <w:footnote w:type="continuationSeparator" w:id="0">
    <w:p w:rsidR="00C867F9" w:rsidRDefault="00C867F9"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85EAE"/>
    <w:multiLevelType w:val="hybridMultilevel"/>
    <w:tmpl w:val="26C6CEF8"/>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F1C7E1A"/>
    <w:multiLevelType w:val="hybridMultilevel"/>
    <w:tmpl w:val="35DC8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7F62118"/>
    <w:multiLevelType w:val="hybridMultilevel"/>
    <w:tmpl w:val="91CA5F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419268A"/>
    <w:multiLevelType w:val="hybridMultilevel"/>
    <w:tmpl w:val="35AA19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5B73B2"/>
    <w:multiLevelType w:val="hybridMultilevel"/>
    <w:tmpl w:val="9C945F8C"/>
    <w:lvl w:ilvl="0" w:tplc="825EE4FE">
      <w:start w:val="3"/>
      <w:numFmt w:val="lowerLetter"/>
      <w:lvlText w:val="%1)"/>
      <w:lvlJc w:val="left"/>
      <w:pPr>
        <w:tabs>
          <w:tab w:val="num" w:pos="454"/>
        </w:tabs>
        <w:ind w:left="284" w:firstLine="170"/>
      </w:pPr>
      <w:rPr>
        <w:rFonts w:hint="default"/>
      </w:rPr>
    </w:lvl>
    <w:lvl w:ilvl="1" w:tplc="04150019">
      <w:start w:val="1"/>
      <w:numFmt w:val="lowerLetter"/>
      <w:lvlText w:val="%2."/>
      <w:lvlJc w:val="left"/>
      <w:pPr>
        <w:tabs>
          <w:tab w:val="num" w:pos="2072"/>
        </w:tabs>
        <w:ind w:left="2072" w:hanging="360"/>
      </w:pPr>
    </w:lvl>
    <w:lvl w:ilvl="2" w:tplc="0415001B">
      <w:start w:val="1"/>
      <w:numFmt w:val="decimal"/>
      <w:lvlText w:val="%3."/>
      <w:lvlJc w:val="left"/>
      <w:pPr>
        <w:tabs>
          <w:tab w:val="num" w:pos="2792"/>
        </w:tabs>
        <w:ind w:left="2792" w:hanging="360"/>
      </w:pPr>
    </w:lvl>
    <w:lvl w:ilvl="3" w:tplc="0415000F">
      <w:start w:val="1"/>
      <w:numFmt w:val="decimal"/>
      <w:lvlText w:val="%4."/>
      <w:lvlJc w:val="left"/>
      <w:pPr>
        <w:tabs>
          <w:tab w:val="num" w:pos="3512"/>
        </w:tabs>
        <w:ind w:left="3512" w:hanging="360"/>
      </w:pPr>
    </w:lvl>
    <w:lvl w:ilvl="4" w:tplc="04150019">
      <w:start w:val="1"/>
      <w:numFmt w:val="decimal"/>
      <w:lvlText w:val="%5."/>
      <w:lvlJc w:val="left"/>
      <w:pPr>
        <w:tabs>
          <w:tab w:val="num" w:pos="4232"/>
        </w:tabs>
        <w:ind w:left="4232" w:hanging="360"/>
      </w:pPr>
    </w:lvl>
    <w:lvl w:ilvl="5" w:tplc="0415001B">
      <w:start w:val="1"/>
      <w:numFmt w:val="decimal"/>
      <w:lvlText w:val="%6."/>
      <w:lvlJc w:val="left"/>
      <w:pPr>
        <w:tabs>
          <w:tab w:val="num" w:pos="4952"/>
        </w:tabs>
        <w:ind w:left="4952" w:hanging="360"/>
      </w:pPr>
    </w:lvl>
    <w:lvl w:ilvl="6" w:tplc="0415000F">
      <w:start w:val="1"/>
      <w:numFmt w:val="decimal"/>
      <w:lvlText w:val="%7."/>
      <w:lvlJc w:val="left"/>
      <w:pPr>
        <w:tabs>
          <w:tab w:val="num" w:pos="5672"/>
        </w:tabs>
        <w:ind w:left="5672" w:hanging="360"/>
      </w:pPr>
    </w:lvl>
    <w:lvl w:ilvl="7" w:tplc="04150019">
      <w:start w:val="1"/>
      <w:numFmt w:val="decimal"/>
      <w:lvlText w:val="%8."/>
      <w:lvlJc w:val="left"/>
      <w:pPr>
        <w:tabs>
          <w:tab w:val="num" w:pos="6392"/>
        </w:tabs>
        <w:ind w:left="6392" w:hanging="360"/>
      </w:pPr>
    </w:lvl>
    <w:lvl w:ilvl="8" w:tplc="0415001B">
      <w:start w:val="1"/>
      <w:numFmt w:val="decimal"/>
      <w:lvlText w:val="%9."/>
      <w:lvlJc w:val="left"/>
      <w:pPr>
        <w:tabs>
          <w:tab w:val="num" w:pos="7112"/>
        </w:tabs>
        <w:ind w:left="7112" w:hanging="360"/>
      </w:pPr>
    </w:lvl>
  </w:abstractNum>
  <w:abstractNum w:abstractNumId="9" w15:restartNumberingAfterBreak="0">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7A9B50A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5111DB"/>
    <w:multiLevelType w:val="hybridMultilevel"/>
    <w:tmpl w:val="8A321F7E"/>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13"/>
  </w:num>
  <w:num w:numId="7">
    <w:abstractNumId w:val="12"/>
  </w:num>
  <w:num w:numId="8">
    <w:abstractNumId w:val="6"/>
  </w:num>
  <w:num w:numId="9">
    <w:abstractNumId w:val="9"/>
  </w:num>
  <w:num w:numId="10">
    <w:abstractNumId w:val="1"/>
  </w:num>
  <w:num w:numId="11">
    <w:abstractNumId w:val="4"/>
  </w:num>
  <w:num w:numId="12">
    <w:abstractNumId w:val="7"/>
  </w:num>
  <w:num w:numId="13">
    <w:abstractNumId w:val="14"/>
  </w:num>
  <w:num w:numId="14">
    <w:abstractNumId w:val="11"/>
  </w:num>
  <w:num w:numId="15">
    <w:abstractNumId w:val="8"/>
  </w:num>
  <w:num w:numId="16">
    <w:abstractNumId w:val="3"/>
  </w:num>
  <w:num w:numId="17">
    <w:abstractNumId w:val="15"/>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07AAD"/>
    <w:rsid w:val="00011D39"/>
    <w:rsid w:val="00016561"/>
    <w:rsid w:val="000347A4"/>
    <w:rsid w:val="00034B66"/>
    <w:rsid w:val="00037ED6"/>
    <w:rsid w:val="00085326"/>
    <w:rsid w:val="00092833"/>
    <w:rsid w:val="000A0A05"/>
    <w:rsid w:val="000B64E9"/>
    <w:rsid w:val="00107C5F"/>
    <w:rsid w:val="001152AF"/>
    <w:rsid w:val="00135071"/>
    <w:rsid w:val="00137C95"/>
    <w:rsid w:val="001437B7"/>
    <w:rsid w:val="001543E1"/>
    <w:rsid w:val="0018453B"/>
    <w:rsid w:val="00197A8F"/>
    <w:rsid w:val="001A72BD"/>
    <w:rsid w:val="001E3172"/>
    <w:rsid w:val="00204EB6"/>
    <w:rsid w:val="002069D7"/>
    <w:rsid w:val="00206C6D"/>
    <w:rsid w:val="00223660"/>
    <w:rsid w:val="00226CD4"/>
    <w:rsid w:val="00241E61"/>
    <w:rsid w:val="00284588"/>
    <w:rsid w:val="002A12A7"/>
    <w:rsid w:val="002C0FDB"/>
    <w:rsid w:val="002D3942"/>
    <w:rsid w:val="002E4B58"/>
    <w:rsid w:val="002F26C3"/>
    <w:rsid w:val="003403EF"/>
    <w:rsid w:val="0035228C"/>
    <w:rsid w:val="00354740"/>
    <w:rsid w:val="003710C3"/>
    <w:rsid w:val="00381D91"/>
    <w:rsid w:val="003A553A"/>
    <w:rsid w:val="003C1B9E"/>
    <w:rsid w:val="003F1C07"/>
    <w:rsid w:val="00404A82"/>
    <w:rsid w:val="00444C09"/>
    <w:rsid w:val="00452B98"/>
    <w:rsid w:val="00466705"/>
    <w:rsid w:val="0047176F"/>
    <w:rsid w:val="004A23E0"/>
    <w:rsid w:val="00520EFA"/>
    <w:rsid w:val="0052230A"/>
    <w:rsid w:val="00541BC2"/>
    <w:rsid w:val="0054535F"/>
    <w:rsid w:val="005634A1"/>
    <w:rsid w:val="00573C3E"/>
    <w:rsid w:val="00575B63"/>
    <w:rsid w:val="00585667"/>
    <w:rsid w:val="00591610"/>
    <w:rsid w:val="005A1CFD"/>
    <w:rsid w:val="005D0EE6"/>
    <w:rsid w:val="005E31C6"/>
    <w:rsid w:val="005E5FD7"/>
    <w:rsid w:val="006263C5"/>
    <w:rsid w:val="006351A6"/>
    <w:rsid w:val="0066033B"/>
    <w:rsid w:val="00665FC3"/>
    <w:rsid w:val="00671C5A"/>
    <w:rsid w:val="00692288"/>
    <w:rsid w:val="006944A6"/>
    <w:rsid w:val="006C437F"/>
    <w:rsid w:val="006C7DAD"/>
    <w:rsid w:val="006D61DA"/>
    <w:rsid w:val="00704D3A"/>
    <w:rsid w:val="00720818"/>
    <w:rsid w:val="00735984"/>
    <w:rsid w:val="007574EB"/>
    <w:rsid w:val="0078137E"/>
    <w:rsid w:val="00784C3B"/>
    <w:rsid w:val="007D1248"/>
    <w:rsid w:val="007E4CBC"/>
    <w:rsid w:val="00802886"/>
    <w:rsid w:val="008369A3"/>
    <w:rsid w:val="00840B3B"/>
    <w:rsid w:val="00841817"/>
    <w:rsid w:val="00841A50"/>
    <w:rsid w:val="008427AA"/>
    <w:rsid w:val="00863372"/>
    <w:rsid w:val="00872580"/>
    <w:rsid w:val="00875366"/>
    <w:rsid w:val="00875681"/>
    <w:rsid w:val="008A5BDD"/>
    <w:rsid w:val="008C256D"/>
    <w:rsid w:val="008C30AD"/>
    <w:rsid w:val="008C315D"/>
    <w:rsid w:val="00900C62"/>
    <w:rsid w:val="00900DE4"/>
    <w:rsid w:val="00904DE7"/>
    <w:rsid w:val="00906A95"/>
    <w:rsid w:val="00930E11"/>
    <w:rsid w:val="00935BAF"/>
    <w:rsid w:val="00945F6A"/>
    <w:rsid w:val="00952880"/>
    <w:rsid w:val="00952A7B"/>
    <w:rsid w:val="009651A0"/>
    <w:rsid w:val="00986DC6"/>
    <w:rsid w:val="009A48A3"/>
    <w:rsid w:val="009B02B7"/>
    <w:rsid w:val="009B5B7C"/>
    <w:rsid w:val="009C3D08"/>
    <w:rsid w:val="00A05497"/>
    <w:rsid w:val="00A30B1C"/>
    <w:rsid w:val="00A407F9"/>
    <w:rsid w:val="00A41119"/>
    <w:rsid w:val="00A615A3"/>
    <w:rsid w:val="00A83A90"/>
    <w:rsid w:val="00A8434C"/>
    <w:rsid w:val="00AB7602"/>
    <w:rsid w:val="00AD635C"/>
    <w:rsid w:val="00B0602E"/>
    <w:rsid w:val="00B2399B"/>
    <w:rsid w:val="00B34F07"/>
    <w:rsid w:val="00B35C36"/>
    <w:rsid w:val="00B457DE"/>
    <w:rsid w:val="00B7568A"/>
    <w:rsid w:val="00B77797"/>
    <w:rsid w:val="00B8466A"/>
    <w:rsid w:val="00B93A2B"/>
    <w:rsid w:val="00BB1D77"/>
    <w:rsid w:val="00BB4294"/>
    <w:rsid w:val="00BF0512"/>
    <w:rsid w:val="00C10229"/>
    <w:rsid w:val="00C14AF3"/>
    <w:rsid w:val="00C50074"/>
    <w:rsid w:val="00C751BE"/>
    <w:rsid w:val="00C80216"/>
    <w:rsid w:val="00C867F9"/>
    <w:rsid w:val="00C87C21"/>
    <w:rsid w:val="00C92BFE"/>
    <w:rsid w:val="00C95A65"/>
    <w:rsid w:val="00CA4642"/>
    <w:rsid w:val="00CE4409"/>
    <w:rsid w:val="00CE7ABB"/>
    <w:rsid w:val="00D01766"/>
    <w:rsid w:val="00D103E2"/>
    <w:rsid w:val="00D24407"/>
    <w:rsid w:val="00D24CC7"/>
    <w:rsid w:val="00D32F7F"/>
    <w:rsid w:val="00D6022A"/>
    <w:rsid w:val="00D75A63"/>
    <w:rsid w:val="00DB1596"/>
    <w:rsid w:val="00DB19E1"/>
    <w:rsid w:val="00DC1FD6"/>
    <w:rsid w:val="00DC63AF"/>
    <w:rsid w:val="00DE1750"/>
    <w:rsid w:val="00DE27C8"/>
    <w:rsid w:val="00DF0A5D"/>
    <w:rsid w:val="00DF276A"/>
    <w:rsid w:val="00E03BA4"/>
    <w:rsid w:val="00E21E07"/>
    <w:rsid w:val="00E266F6"/>
    <w:rsid w:val="00E505D5"/>
    <w:rsid w:val="00E5741A"/>
    <w:rsid w:val="00E63101"/>
    <w:rsid w:val="00E73107"/>
    <w:rsid w:val="00E8759A"/>
    <w:rsid w:val="00E92F11"/>
    <w:rsid w:val="00EA3F1C"/>
    <w:rsid w:val="00EA64D9"/>
    <w:rsid w:val="00EE0B90"/>
    <w:rsid w:val="00F030A8"/>
    <w:rsid w:val="00F210C1"/>
    <w:rsid w:val="00F43CA4"/>
    <w:rsid w:val="00F47439"/>
    <w:rsid w:val="00F66029"/>
    <w:rsid w:val="00F81BF3"/>
    <w:rsid w:val="00F83D1F"/>
    <w:rsid w:val="00FD62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2F7583A-EF34-4E21-A7DC-546B3542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character" w:styleId="Hipercze">
    <w:name w:val="Hyperlink"/>
    <w:basedOn w:val="Domylnaczcionkaakapitu"/>
    <w:uiPriority w:val="99"/>
    <w:unhideWhenUsed/>
    <w:rsid w:val="0052230A"/>
    <w:rPr>
      <w:color w:val="0000FF"/>
      <w:u w:val="single"/>
    </w:rPr>
  </w:style>
  <w:style w:type="character" w:styleId="Uwydatnienie">
    <w:name w:val="Emphasis"/>
    <w:uiPriority w:val="20"/>
    <w:qFormat/>
    <w:rsid w:val="00B93A2B"/>
    <w:rPr>
      <w:i/>
      <w:iCs/>
    </w:rPr>
  </w:style>
  <w:style w:type="paragraph" w:styleId="NormalnyWeb">
    <w:name w:val="Normal (Web)"/>
    <w:basedOn w:val="Normalny"/>
    <w:uiPriority w:val="99"/>
    <w:unhideWhenUsed/>
    <w:rsid w:val="00B93A2B"/>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501A8-F6DD-467F-A81B-0A53CF140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5</Pages>
  <Words>2108</Words>
  <Characters>12648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Bartosz Lewandowski</cp:lastModifiedBy>
  <cp:revision>106</cp:revision>
  <cp:lastPrinted>2015-07-16T06:58:00Z</cp:lastPrinted>
  <dcterms:created xsi:type="dcterms:W3CDTF">2013-08-23T05:18:00Z</dcterms:created>
  <dcterms:modified xsi:type="dcterms:W3CDTF">2015-12-08T14:32:00Z</dcterms:modified>
</cp:coreProperties>
</file>