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1152AF" w:rsidRDefault="00404A82" w:rsidP="000A0A05">
      <w:pPr>
        <w:pStyle w:val="Bezodstpw"/>
        <w:ind w:firstLine="4820"/>
        <w:jc w:val="right"/>
        <w:rPr>
          <w:rFonts w:ascii="Times New Roman" w:hAnsi="Times New Roman" w:cs="Times New Roman"/>
          <w:sz w:val="25"/>
          <w:szCs w:val="25"/>
        </w:rPr>
      </w:pPr>
      <w:r w:rsidRPr="001152AF">
        <w:rPr>
          <w:rFonts w:ascii="Times New Roman" w:hAnsi="Times New Roman" w:cs="Times New Roman"/>
          <w:sz w:val="25"/>
          <w:szCs w:val="25"/>
        </w:rPr>
        <w:t xml:space="preserve">Łubianka, dnia </w:t>
      </w:r>
      <w:r w:rsidR="00E505D5" w:rsidRPr="001152AF">
        <w:rPr>
          <w:rFonts w:ascii="Times New Roman" w:hAnsi="Times New Roman" w:cs="Times New Roman"/>
          <w:sz w:val="25"/>
          <w:szCs w:val="25"/>
        </w:rPr>
        <w:t>30.0</w:t>
      </w:r>
      <w:r w:rsidR="00A615A3" w:rsidRPr="001152AF">
        <w:rPr>
          <w:rFonts w:ascii="Times New Roman" w:hAnsi="Times New Roman" w:cs="Times New Roman"/>
          <w:sz w:val="25"/>
          <w:szCs w:val="25"/>
        </w:rPr>
        <w:t>6</w:t>
      </w:r>
      <w:r w:rsidR="00E505D5" w:rsidRPr="001152AF">
        <w:rPr>
          <w:rFonts w:ascii="Times New Roman" w:hAnsi="Times New Roman" w:cs="Times New Roman"/>
          <w:sz w:val="25"/>
          <w:szCs w:val="25"/>
        </w:rPr>
        <w:t>.2015</w:t>
      </w:r>
      <w:r w:rsidRPr="001152AF">
        <w:rPr>
          <w:rFonts w:ascii="Times New Roman" w:hAnsi="Times New Roman" w:cs="Times New Roman"/>
          <w:sz w:val="25"/>
          <w:szCs w:val="25"/>
        </w:rPr>
        <w:t xml:space="preserve"> r.</w:t>
      </w:r>
    </w:p>
    <w:p w:rsidR="00404A82" w:rsidRPr="001152AF" w:rsidRDefault="00404A82" w:rsidP="000A0A05">
      <w:pPr>
        <w:pStyle w:val="Bezodstpw"/>
        <w:ind w:firstLine="4820"/>
        <w:jc w:val="both"/>
        <w:rPr>
          <w:rFonts w:ascii="Times New Roman" w:hAnsi="Times New Roman" w:cs="Times New Roman"/>
          <w:sz w:val="25"/>
          <w:szCs w:val="25"/>
        </w:rPr>
      </w:pPr>
    </w:p>
    <w:p w:rsidR="00841A50" w:rsidRPr="001152AF" w:rsidRDefault="00841A50" w:rsidP="000A0A05">
      <w:pPr>
        <w:spacing w:line="240" w:lineRule="auto"/>
        <w:rPr>
          <w:rFonts w:ascii="Times New Roman" w:eastAsia="Calibri" w:hAnsi="Times New Roman" w:cs="Times New Roman"/>
          <w:sz w:val="25"/>
          <w:szCs w:val="25"/>
        </w:rPr>
      </w:pPr>
    </w:p>
    <w:p w:rsidR="00904DE7" w:rsidRPr="001152AF" w:rsidRDefault="00E505D5" w:rsidP="000A0A05">
      <w:pPr>
        <w:spacing w:line="240" w:lineRule="auto"/>
        <w:rPr>
          <w:rFonts w:ascii="Times New Roman" w:eastAsia="Calibri" w:hAnsi="Times New Roman" w:cs="Times New Roman"/>
          <w:sz w:val="25"/>
          <w:szCs w:val="25"/>
        </w:rPr>
      </w:pPr>
      <w:r w:rsidRPr="001152AF">
        <w:rPr>
          <w:rFonts w:ascii="Times New Roman" w:eastAsia="Calibri" w:hAnsi="Times New Roman" w:cs="Times New Roman"/>
          <w:sz w:val="25"/>
          <w:szCs w:val="25"/>
        </w:rPr>
        <w:t>ROŚ.6220.6</w:t>
      </w:r>
      <w:r w:rsidR="00904DE7" w:rsidRPr="001152AF">
        <w:rPr>
          <w:rFonts w:ascii="Times New Roman" w:eastAsia="Calibri" w:hAnsi="Times New Roman" w:cs="Times New Roman"/>
          <w:sz w:val="25"/>
          <w:szCs w:val="25"/>
        </w:rPr>
        <w:t>.2.2014</w:t>
      </w:r>
    </w:p>
    <w:p w:rsidR="00404A82" w:rsidRPr="001152AF" w:rsidRDefault="00404A82" w:rsidP="000A0A05">
      <w:pPr>
        <w:spacing w:line="240" w:lineRule="auto"/>
        <w:jc w:val="center"/>
        <w:rPr>
          <w:rFonts w:ascii="Times New Roman" w:hAnsi="Times New Roman" w:cs="Times New Roman"/>
          <w:b/>
          <w:sz w:val="25"/>
          <w:szCs w:val="25"/>
        </w:rPr>
      </w:pPr>
      <w:r w:rsidRPr="001152AF">
        <w:rPr>
          <w:rFonts w:ascii="Times New Roman" w:hAnsi="Times New Roman" w:cs="Times New Roman"/>
          <w:b/>
          <w:sz w:val="25"/>
          <w:szCs w:val="25"/>
        </w:rPr>
        <w:t>POSTANOWIENIE</w:t>
      </w:r>
    </w:p>
    <w:p w:rsidR="00904DE7" w:rsidRPr="001152AF" w:rsidRDefault="00404A82"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 xml:space="preserve">           </w:t>
      </w:r>
      <w:r w:rsidRPr="001152AF">
        <w:rPr>
          <w:rFonts w:ascii="Times New Roman" w:hAnsi="Times New Roman" w:cs="Times New Roman"/>
          <w:sz w:val="25"/>
          <w:szCs w:val="25"/>
        </w:rPr>
        <w:t>Na podstawie art. 123 ustawy z dnia 14 czerwca 1960 r. Kodeks postę</w:t>
      </w:r>
      <w:r w:rsidR="001E3172" w:rsidRPr="001152AF">
        <w:rPr>
          <w:rFonts w:ascii="Times New Roman" w:hAnsi="Times New Roman" w:cs="Times New Roman"/>
          <w:sz w:val="25"/>
          <w:szCs w:val="25"/>
        </w:rPr>
        <w:t>powania administracyjnego (</w:t>
      </w:r>
      <w:r w:rsidRPr="001152AF">
        <w:rPr>
          <w:rFonts w:ascii="Times New Roman" w:hAnsi="Times New Roman" w:cs="Times New Roman"/>
          <w:sz w:val="25"/>
          <w:szCs w:val="25"/>
        </w:rPr>
        <w:t>Dz. U. z 2013r. poz. 267</w:t>
      </w:r>
      <w:r w:rsidR="001E3172" w:rsidRPr="001152AF">
        <w:rPr>
          <w:rFonts w:ascii="Times New Roman" w:hAnsi="Times New Roman" w:cs="Times New Roman"/>
          <w:sz w:val="25"/>
          <w:szCs w:val="25"/>
        </w:rPr>
        <w:t xml:space="preserve"> j.t.</w:t>
      </w:r>
      <w:r w:rsidRPr="001152AF">
        <w:rPr>
          <w:rFonts w:ascii="Times New Roman" w:hAnsi="Times New Roman" w:cs="Times New Roman"/>
          <w:sz w:val="25"/>
          <w:szCs w:val="25"/>
        </w:rPr>
        <w:t>) w związku z art. 63 ust 2  ustawy z dnia 3 października 2008r. o udostępnianiu informacji o środowisku i jego ochronie, udziale społeczeństwa w ochronie środowiska oraz o ocenach oddziaływa</w:t>
      </w:r>
      <w:r w:rsidR="00DB19E1" w:rsidRPr="001152AF">
        <w:rPr>
          <w:rFonts w:ascii="Times New Roman" w:hAnsi="Times New Roman" w:cs="Times New Roman"/>
          <w:sz w:val="25"/>
          <w:szCs w:val="25"/>
        </w:rPr>
        <w:t xml:space="preserve">nia na środowisko (Dz. U. z 2013r. </w:t>
      </w:r>
      <w:r w:rsidRPr="001152AF">
        <w:rPr>
          <w:rFonts w:ascii="Times New Roman" w:hAnsi="Times New Roman" w:cs="Times New Roman"/>
          <w:sz w:val="25"/>
          <w:szCs w:val="25"/>
        </w:rPr>
        <w:t xml:space="preserve">poz. </w:t>
      </w:r>
      <w:r w:rsidR="00DB19E1" w:rsidRPr="001152AF">
        <w:rPr>
          <w:rFonts w:ascii="Times New Roman" w:hAnsi="Times New Roman" w:cs="Times New Roman"/>
          <w:sz w:val="25"/>
          <w:szCs w:val="25"/>
        </w:rPr>
        <w:t>1235</w:t>
      </w:r>
      <w:r w:rsidR="00591610" w:rsidRPr="001152AF">
        <w:rPr>
          <w:rFonts w:ascii="Times New Roman" w:hAnsi="Times New Roman" w:cs="Times New Roman"/>
          <w:sz w:val="25"/>
          <w:szCs w:val="25"/>
        </w:rPr>
        <w:t xml:space="preserve"> ze</w:t>
      </w:r>
      <w:r w:rsidR="00F43CA4" w:rsidRPr="001152AF">
        <w:rPr>
          <w:rFonts w:ascii="Times New Roman" w:hAnsi="Times New Roman" w:cs="Times New Roman"/>
          <w:sz w:val="25"/>
          <w:szCs w:val="25"/>
        </w:rPr>
        <w:t xml:space="preserve"> zm.), a także </w:t>
      </w:r>
      <w:r w:rsidR="0078137E" w:rsidRPr="0078137E">
        <w:rPr>
          <w:rFonts w:ascii="Times New Roman" w:hAnsi="Times New Roman" w:cs="Times New Roman"/>
          <w:sz w:val="25"/>
          <w:szCs w:val="25"/>
        </w:rPr>
        <w:t xml:space="preserve">w § 3  ust. 1 pkt 11 </w:t>
      </w:r>
      <w:r w:rsidRPr="001152AF">
        <w:rPr>
          <w:rFonts w:ascii="Times New Roman" w:hAnsi="Times New Roman" w:cs="Times New Roman"/>
          <w:sz w:val="25"/>
          <w:szCs w:val="25"/>
        </w:rPr>
        <w:t>rozporządzenia Rady Ministrów z dnia 9 listopada 2010r. w sprawie przedsięwzięć mogących znacząco oddziaływać na środowisko (Dz. U. z 2010r. Nr 213 poz. 1397</w:t>
      </w:r>
      <w:r w:rsidR="00BF0512" w:rsidRPr="001152AF">
        <w:rPr>
          <w:rFonts w:ascii="Times New Roman" w:hAnsi="Times New Roman" w:cs="Times New Roman"/>
          <w:sz w:val="25"/>
          <w:szCs w:val="25"/>
        </w:rPr>
        <w:t xml:space="preserve"> ze zm.</w:t>
      </w:r>
      <w:r w:rsidRPr="001152AF">
        <w:rPr>
          <w:rFonts w:ascii="Times New Roman" w:hAnsi="Times New Roman" w:cs="Times New Roman"/>
          <w:sz w:val="25"/>
          <w:szCs w:val="25"/>
        </w:rPr>
        <w:t xml:space="preserve">), </w:t>
      </w:r>
      <w:r w:rsidR="00904DE7" w:rsidRPr="001152AF">
        <w:rPr>
          <w:rFonts w:ascii="Times New Roman" w:hAnsi="Times New Roman" w:cs="Times New Roman"/>
          <w:sz w:val="25"/>
          <w:szCs w:val="25"/>
        </w:rPr>
        <w:t>po rozpatrzeniu wniosku</w:t>
      </w:r>
      <w:r w:rsidR="00904DE7" w:rsidRPr="001152AF">
        <w:rPr>
          <w:rFonts w:ascii="Times New Roman" w:eastAsia="Times New Roman" w:hAnsi="Times New Roman" w:cs="Times New Roman"/>
          <w:sz w:val="25"/>
          <w:szCs w:val="25"/>
          <w:lang w:eastAsia="pl-PL"/>
        </w:rPr>
        <w:t xml:space="preserve"> z dnia </w:t>
      </w:r>
      <w:r w:rsidR="0054535F">
        <w:rPr>
          <w:rFonts w:ascii="Times New Roman" w:eastAsia="Times New Roman" w:hAnsi="Times New Roman" w:cs="Times New Roman"/>
          <w:sz w:val="25"/>
          <w:szCs w:val="25"/>
          <w:lang w:eastAsia="pl-PL"/>
        </w:rPr>
        <w:t>1</w:t>
      </w:r>
      <w:r w:rsidR="00E505D5" w:rsidRPr="001152AF">
        <w:rPr>
          <w:rFonts w:ascii="Times New Roman" w:eastAsia="Times New Roman" w:hAnsi="Times New Roman" w:cs="Times New Roman"/>
          <w:sz w:val="25"/>
          <w:szCs w:val="25"/>
          <w:lang w:eastAsia="pl-PL"/>
        </w:rPr>
        <w:t xml:space="preserve">7.06.2014 r. </w:t>
      </w:r>
      <w:proofErr w:type="spellStart"/>
      <w:r w:rsidR="00E505D5" w:rsidRPr="001152AF">
        <w:rPr>
          <w:rFonts w:ascii="Times New Roman" w:eastAsia="Times New Roman" w:hAnsi="Times New Roman" w:cs="Times New Roman"/>
          <w:sz w:val="25"/>
          <w:szCs w:val="25"/>
          <w:lang w:eastAsia="pl-PL"/>
        </w:rPr>
        <w:t>Polmar</w:t>
      </w:r>
      <w:proofErr w:type="spellEnd"/>
      <w:r w:rsidR="00E505D5" w:rsidRPr="001152AF">
        <w:rPr>
          <w:rFonts w:ascii="Times New Roman" w:eastAsia="Times New Roman" w:hAnsi="Times New Roman" w:cs="Times New Roman"/>
          <w:sz w:val="25"/>
          <w:szCs w:val="25"/>
          <w:lang w:eastAsia="pl-PL"/>
        </w:rPr>
        <w:t xml:space="preserve"> Marek Zakrzewski, Biskupice, ul. Kasztanowa 29, 87-152 Łubianka</w:t>
      </w:r>
      <w:r w:rsidR="00A615A3" w:rsidRPr="001152AF">
        <w:rPr>
          <w:rFonts w:ascii="Times New Roman" w:eastAsia="Times New Roman" w:hAnsi="Times New Roman" w:cs="Times New Roman"/>
          <w:sz w:val="25"/>
          <w:szCs w:val="25"/>
          <w:lang w:eastAsia="pl-PL"/>
        </w:rPr>
        <w:t>.</w:t>
      </w:r>
    </w:p>
    <w:p w:rsidR="00A615A3" w:rsidRDefault="00A615A3" w:rsidP="000A0A05">
      <w:pPr>
        <w:pStyle w:val="Bezodstpw"/>
        <w:jc w:val="both"/>
        <w:rPr>
          <w:rFonts w:ascii="Times New Roman" w:eastAsia="Times New Roman" w:hAnsi="Times New Roman" w:cs="Times New Roman"/>
          <w:sz w:val="25"/>
          <w:szCs w:val="25"/>
          <w:lang w:eastAsia="pl-PL"/>
        </w:rPr>
      </w:pPr>
    </w:p>
    <w:p w:rsidR="00404A82" w:rsidRPr="001152AF" w:rsidRDefault="00404A82" w:rsidP="002A12A7">
      <w:pPr>
        <w:pStyle w:val="Bezodstpw"/>
        <w:jc w:val="center"/>
        <w:rPr>
          <w:rFonts w:ascii="Times New Roman" w:eastAsia="Times New Roman" w:hAnsi="Times New Roman" w:cs="Times New Roman"/>
          <w:sz w:val="25"/>
          <w:szCs w:val="25"/>
          <w:lang w:eastAsia="pl-PL"/>
        </w:rPr>
      </w:pPr>
      <w:r w:rsidRPr="001152AF">
        <w:rPr>
          <w:rFonts w:ascii="Times New Roman" w:eastAsia="Times New Roman" w:hAnsi="Times New Roman" w:cs="Times New Roman"/>
          <w:b/>
          <w:bCs/>
          <w:sz w:val="25"/>
          <w:szCs w:val="25"/>
          <w:lang w:eastAsia="pl-PL"/>
        </w:rPr>
        <w:t>stwierdzam brak potrzeby</w:t>
      </w:r>
    </w:p>
    <w:p w:rsidR="00404A82" w:rsidRPr="001152AF" w:rsidRDefault="00404A82" w:rsidP="002A12A7">
      <w:pPr>
        <w:pStyle w:val="Bezodstpw"/>
        <w:jc w:val="center"/>
        <w:rPr>
          <w:rFonts w:ascii="Times New Roman" w:eastAsia="Times New Roman" w:hAnsi="Times New Roman" w:cs="Times New Roman"/>
          <w:b/>
          <w:bCs/>
          <w:sz w:val="25"/>
          <w:szCs w:val="25"/>
          <w:lang w:eastAsia="pl-PL"/>
        </w:rPr>
      </w:pPr>
      <w:r w:rsidRPr="001152AF">
        <w:rPr>
          <w:rFonts w:ascii="Times New Roman" w:eastAsia="Times New Roman" w:hAnsi="Times New Roman" w:cs="Times New Roman"/>
          <w:b/>
          <w:bCs/>
          <w:sz w:val="25"/>
          <w:szCs w:val="25"/>
          <w:lang w:eastAsia="pl-PL"/>
        </w:rPr>
        <w:t>przeprowadzenia oceny oddziaływania na środowisko</w:t>
      </w:r>
    </w:p>
    <w:p w:rsidR="00206C6D" w:rsidRPr="001152AF" w:rsidRDefault="00206C6D" w:rsidP="000A0A05">
      <w:pPr>
        <w:pStyle w:val="Bezodstpw"/>
        <w:jc w:val="center"/>
        <w:rPr>
          <w:rFonts w:ascii="Times New Roman" w:eastAsia="Times New Roman" w:hAnsi="Times New Roman" w:cs="Times New Roman"/>
          <w:b/>
          <w:bCs/>
          <w:sz w:val="25"/>
          <w:szCs w:val="25"/>
          <w:lang w:eastAsia="pl-PL"/>
        </w:rPr>
      </w:pPr>
    </w:p>
    <w:p w:rsidR="00BB1D77" w:rsidRPr="001152AF" w:rsidRDefault="00BB1D77" w:rsidP="000A0A05">
      <w:pPr>
        <w:pStyle w:val="Bezodstpw"/>
        <w:jc w:val="both"/>
        <w:rPr>
          <w:rFonts w:ascii="Times New Roman" w:eastAsia="Times New Roman" w:hAnsi="Times New Roman" w:cs="Times New Roman"/>
          <w:b/>
          <w:sz w:val="25"/>
          <w:szCs w:val="25"/>
          <w:lang w:eastAsia="pl-PL"/>
        </w:rPr>
      </w:pPr>
      <w:r w:rsidRPr="001152AF">
        <w:rPr>
          <w:rFonts w:ascii="Times New Roman" w:eastAsia="Times New Roman" w:hAnsi="Times New Roman" w:cs="Times New Roman"/>
          <w:sz w:val="25"/>
          <w:szCs w:val="25"/>
          <w:lang w:eastAsia="pl-PL"/>
        </w:rPr>
        <w:t xml:space="preserve">dla przedsięwzięcia pn. : </w:t>
      </w:r>
      <w:r w:rsidR="00A615A3" w:rsidRPr="001152AF">
        <w:rPr>
          <w:rFonts w:ascii="Times New Roman" w:eastAsia="Times New Roman" w:hAnsi="Times New Roman" w:cs="Times New Roman"/>
          <w:sz w:val="25"/>
          <w:szCs w:val="25"/>
          <w:lang w:eastAsia="pl-PL"/>
        </w:rPr>
        <w:t>„</w:t>
      </w:r>
      <w:r w:rsidR="00A615A3" w:rsidRPr="001152AF">
        <w:rPr>
          <w:rFonts w:ascii="Times New Roman" w:eastAsia="Times New Roman" w:hAnsi="Times New Roman" w:cs="Times New Roman"/>
          <w:b/>
          <w:sz w:val="25"/>
          <w:szCs w:val="25"/>
          <w:lang w:eastAsia="pl-PL"/>
        </w:rPr>
        <w:t>Przekształcenie istniejących budynków gospodarczych na cele produkcyjne. Zabudowa przemysłowa wraz z towarzyszącą jej infrastrukturą o powierzchni zabudowy do  1,0 ha. Powierzchnia działki całkowita 1,3 ha, powierzchnia działki przeznaczona pod działalność gospodarczą do 1,0 ha. Nr działki: 237/1 – Biskupice, gmina Łubianka.”</w:t>
      </w:r>
    </w:p>
    <w:p w:rsidR="00904DE7" w:rsidRPr="001152AF" w:rsidRDefault="00904DE7" w:rsidP="000A0A05">
      <w:pPr>
        <w:pStyle w:val="Bezodstpw"/>
        <w:jc w:val="both"/>
        <w:rPr>
          <w:rFonts w:ascii="Times New Roman" w:eastAsia="Times New Roman" w:hAnsi="Times New Roman" w:cs="Times New Roman"/>
          <w:sz w:val="25"/>
          <w:szCs w:val="25"/>
          <w:lang w:eastAsia="pl-PL"/>
        </w:rPr>
      </w:pPr>
    </w:p>
    <w:p w:rsidR="00AD635C" w:rsidRPr="001152AF" w:rsidRDefault="00404A82" w:rsidP="000A0A05">
      <w:pPr>
        <w:pStyle w:val="Bezodstpw"/>
        <w:jc w:val="center"/>
        <w:rPr>
          <w:rFonts w:ascii="Times New Roman" w:eastAsia="Times New Roman" w:hAnsi="Times New Roman" w:cs="Times New Roman"/>
          <w:b/>
          <w:sz w:val="25"/>
          <w:szCs w:val="25"/>
          <w:lang w:eastAsia="pl-PL"/>
        </w:rPr>
      </w:pPr>
      <w:r w:rsidRPr="001152AF">
        <w:rPr>
          <w:rFonts w:ascii="Times New Roman" w:eastAsia="Times New Roman" w:hAnsi="Times New Roman" w:cs="Times New Roman"/>
          <w:b/>
          <w:sz w:val="25"/>
          <w:szCs w:val="25"/>
          <w:lang w:eastAsia="pl-PL"/>
        </w:rPr>
        <w:t>  UZASADNIENIE</w:t>
      </w:r>
    </w:p>
    <w:p w:rsidR="00206C6D" w:rsidRPr="001152AF" w:rsidRDefault="00206C6D" w:rsidP="000A0A05">
      <w:pPr>
        <w:pStyle w:val="Bezodstpw"/>
        <w:jc w:val="center"/>
        <w:rPr>
          <w:rFonts w:ascii="Times New Roman" w:eastAsia="Times New Roman" w:hAnsi="Times New Roman" w:cs="Times New Roman"/>
          <w:b/>
          <w:sz w:val="25"/>
          <w:szCs w:val="25"/>
          <w:lang w:eastAsia="pl-PL"/>
        </w:rPr>
      </w:pPr>
    </w:p>
    <w:p w:rsidR="009B5B7C" w:rsidRPr="001152AF" w:rsidRDefault="00AB7602"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F030A8" w:rsidRPr="001152AF">
        <w:rPr>
          <w:rFonts w:ascii="Times New Roman" w:eastAsia="Times New Roman" w:hAnsi="Times New Roman" w:cs="Times New Roman"/>
          <w:sz w:val="25"/>
          <w:szCs w:val="25"/>
          <w:lang w:eastAsia="pl-PL"/>
        </w:rPr>
        <w:t xml:space="preserve">Dnia </w:t>
      </w:r>
      <w:r w:rsidR="00A615A3" w:rsidRPr="001152AF">
        <w:rPr>
          <w:rFonts w:ascii="Times New Roman" w:eastAsia="Times New Roman" w:hAnsi="Times New Roman" w:cs="Times New Roman"/>
          <w:sz w:val="25"/>
          <w:szCs w:val="25"/>
          <w:lang w:eastAsia="pl-PL"/>
        </w:rPr>
        <w:t>17.06.2014 r.</w:t>
      </w:r>
      <w:r w:rsidR="00591610" w:rsidRPr="001152AF">
        <w:rPr>
          <w:rFonts w:ascii="Times New Roman" w:eastAsia="Times New Roman" w:hAnsi="Times New Roman" w:cs="Times New Roman"/>
          <w:sz w:val="25"/>
          <w:szCs w:val="25"/>
          <w:lang w:eastAsia="pl-PL"/>
        </w:rPr>
        <w:t xml:space="preserve"> </w:t>
      </w:r>
      <w:r w:rsidR="00A615A3" w:rsidRPr="001152AF">
        <w:rPr>
          <w:rFonts w:ascii="Times New Roman" w:eastAsia="Times New Roman" w:hAnsi="Times New Roman" w:cs="Times New Roman"/>
          <w:sz w:val="25"/>
          <w:szCs w:val="25"/>
          <w:lang w:eastAsia="pl-PL"/>
        </w:rPr>
        <w:t xml:space="preserve"> Firma </w:t>
      </w:r>
      <w:proofErr w:type="spellStart"/>
      <w:r w:rsidR="00A615A3" w:rsidRPr="001152AF">
        <w:rPr>
          <w:rFonts w:ascii="Times New Roman" w:eastAsia="Times New Roman" w:hAnsi="Times New Roman" w:cs="Times New Roman"/>
          <w:sz w:val="25"/>
          <w:szCs w:val="25"/>
          <w:lang w:eastAsia="pl-PL"/>
        </w:rPr>
        <w:t>Polmar</w:t>
      </w:r>
      <w:proofErr w:type="spellEnd"/>
      <w:r w:rsidR="00A615A3" w:rsidRPr="001152AF">
        <w:rPr>
          <w:rFonts w:ascii="Times New Roman" w:eastAsia="Times New Roman" w:hAnsi="Times New Roman" w:cs="Times New Roman"/>
          <w:sz w:val="25"/>
          <w:szCs w:val="25"/>
          <w:lang w:eastAsia="pl-PL"/>
        </w:rPr>
        <w:t xml:space="preserve"> Marek Zakrzewski, Biskupice, ul. Kasztanowa 29, 87-152 Łubianka </w:t>
      </w:r>
      <w:r w:rsidR="00226CD4" w:rsidRPr="001152AF">
        <w:rPr>
          <w:rFonts w:ascii="Times New Roman" w:eastAsia="Times New Roman" w:hAnsi="Times New Roman" w:cs="Times New Roman"/>
          <w:sz w:val="25"/>
          <w:szCs w:val="25"/>
          <w:lang w:eastAsia="pl-PL"/>
        </w:rPr>
        <w:t>zwrócił</w:t>
      </w:r>
      <w:r w:rsidR="00404A82" w:rsidRPr="001152AF">
        <w:rPr>
          <w:rFonts w:ascii="Times New Roman" w:eastAsia="Times New Roman" w:hAnsi="Times New Roman" w:cs="Times New Roman"/>
          <w:sz w:val="25"/>
          <w:szCs w:val="25"/>
          <w:lang w:eastAsia="pl-PL"/>
        </w:rPr>
        <w:t xml:space="preserve"> się z wnioskiem o wydanie decyzji o środowiskowych uwarunkowań zgody na realizację przedsięwzięcia pn.: </w:t>
      </w:r>
      <w:r w:rsidR="00A615A3" w:rsidRPr="001152AF">
        <w:rPr>
          <w:rFonts w:ascii="Times New Roman" w:eastAsia="Times New Roman" w:hAnsi="Times New Roman" w:cs="Times New Roman"/>
          <w:sz w:val="25"/>
          <w:szCs w:val="25"/>
          <w:lang w:eastAsia="pl-PL"/>
        </w:rPr>
        <w:t>„Przekształcenie istniejących budynków gospodarczych na cele produkcyjne. Zabudowa przemysłowa wraz z towarzyszącą jej infrastrukturą o powierzchni zabudowy do  1,0 ha. Powierzchnia działki całkowita 1,3 ha, powierzchnia działki przeznaczona pod działalność gospodarczą do 1,0 ha. Nr działki: 237/1 – Biskupice, gmina Łubianka.”</w:t>
      </w:r>
    </w:p>
    <w:p w:rsidR="00404A82" w:rsidRPr="001152AF" w:rsidRDefault="00DE1750"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404A82" w:rsidRPr="001152AF">
        <w:rPr>
          <w:rFonts w:ascii="Times New Roman" w:eastAsia="Times New Roman" w:hAnsi="Times New Roman" w:cs="Times New Roman"/>
          <w:sz w:val="25"/>
          <w:szCs w:val="25"/>
          <w:lang w:eastAsia="pl-PL"/>
        </w:rPr>
        <w:t>Na podstawie art. 64 ust. 1 pkt. 1 i 2 ustawy z dnia 3 października 2008r. o udostępnianiu informacji o środowisku i jego ochronie, udziale społeczeństwa w ochronie</w:t>
      </w:r>
      <w:r w:rsidR="00AB7602"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środowiska</w:t>
      </w:r>
      <w:r w:rsidR="00AB7602" w:rsidRPr="001152AF">
        <w:rPr>
          <w:rFonts w:ascii="Times New Roman" w:eastAsia="Times New Roman" w:hAnsi="Times New Roman" w:cs="Times New Roman"/>
          <w:sz w:val="25"/>
          <w:szCs w:val="25"/>
          <w:lang w:eastAsia="pl-PL"/>
        </w:rPr>
        <w:t xml:space="preserve"> oraz </w:t>
      </w:r>
      <w:r w:rsidR="00404A82" w:rsidRPr="001152AF">
        <w:rPr>
          <w:rFonts w:ascii="Times New Roman" w:eastAsia="Times New Roman" w:hAnsi="Times New Roman" w:cs="Times New Roman"/>
          <w:sz w:val="25"/>
          <w:szCs w:val="25"/>
          <w:lang w:eastAsia="pl-PL"/>
        </w:rPr>
        <w:t xml:space="preserve">o ocenach oddziaływania na środowisko, Wójt Gminy Łubianka pismem znak </w:t>
      </w:r>
      <w:r w:rsidR="00A615A3" w:rsidRPr="001152AF">
        <w:rPr>
          <w:rFonts w:ascii="Times New Roman" w:eastAsia="Times New Roman" w:hAnsi="Times New Roman" w:cs="Times New Roman"/>
          <w:sz w:val="25"/>
          <w:szCs w:val="25"/>
          <w:lang w:eastAsia="pl-PL"/>
        </w:rPr>
        <w:t>ROŚ.6220.6.1.2014 z dnia 30</w:t>
      </w:r>
      <w:r w:rsidRPr="001152AF">
        <w:rPr>
          <w:rFonts w:ascii="Times New Roman" w:eastAsia="Times New Roman" w:hAnsi="Times New Roman" w:cs="Times New Roman"/>
          <w:sz w:val="25"/>
          <w:szCs w:val="25"/>
          <w:lang w:eastAsia="pl-PL"/>
        </w:rPr>
        <w:t>.</w:t>
      </w:r>
      <w:r w:rsidR="002C0FDB" w:rsidRPr="001152AF">
        <w:rPr>
          <w:rFonts w:ascii="Times New Roman" w:eastAsia="Times New Roman" w:hAnsi="Times New Roman" w:cs="Times New Roman"/>
          <w:sz w:val="25"/>
          <w:szCs w:val="25"/>
          <w:lang w:eastAsia="pl-PL"/>
        </w:rPr>
        <w:t>0</w:t>
      </w:r>
      <w:r w:rsidR="00A615A3" w:rsidRPr="001152AF">
        <w:rPr>
          <w:rFonts w:ascii="Times New Roman" w:eastAsia="Times New Roman" w:hAnsi="Times New Roman" w:cs="Times New Roman"/>
          <w:sz w:val="25"/>
          <w:szCs w:val="25"/>
          <w:lang w:eastAsia="pl-PL"/>
        </w:rPr>
        <w:t>6</w:t>
      </w:r>
      <w:r w:rsidR="00381D91" w:rsidRPr="001152AF">
        <w:rPr>
          <w:rFonts w:ascii="Times New Roman" w:eastAsia="Times New Roman" w:hAnsi="Times New Roman" w:cs="Times New Roman"/>
          <w:sz w:val="25"/>
          <w:szCs w:val="25"/>
          <w:lang w:eastAsia="pl-PL"/>
        </w:rPr>
        <w:t>.2014</w:t>
      </w:r>
      <w:r w:rsidR="00404A82" w:rsidRPr="001152AF">
        <w:rPr>
          <w:rFonts w:ascii="Times New Roman" w:eastAsia="Times New Roman" w:hAnsi="Times New Roman" w:cs="Times New Roman"/>
          <w:sz w:val="25"/>
          <w:szCs w:val="25"/>
          <w:lang w:eastAsia="pl-PL"/>
        </w:rPr>
        <w:t xml:space="preserve"> r. wystąpił do Regionalnego Dyrektora Ochrony Środowiska w Bydgoszczy i Państwowego Powiatowego Inspektora Sanitarnego</w:t>
      </w:r>
      <w:r w:rsidR="00AB7602"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w Toruniu o wydanie opinii w sprawie obowiązku przeprowadzenia oceny oddziaływania na środowisko przedmiotowej inwestycji.                                           </w:t>
      </w:r>
      <w:r w:rsidR="00404A82" w:rsidRPr="001152AF">
        <w:rPr>
          <w:rFonts w:ascii="Times New Roman" w:eastAsia="Times New Roman" w:hAnsi="Times New Roman" w:cs="Times New Roman"/>
          <w:sz w:val="25"/>
          <w:szCs w:val="25"/>
          <w:lang w:eastAsia="pl-PL"/>
        </w:rPr>
        <w:br/>
      </w:r>
      <w:r w:rsidR="00AB7602" w:rsidRPr="001152AF">
        <w:rPr>
          <w:rFonts w:ascii="Times New Roman" w:eastAsia="Times New Roman" w:hAnsi="Times New Roman" w:cs="Times New Roman"/>
          <w:sz w:val="25"/>
          <w:szCs w:val="25"/>
          <w:lang w:eastAsia="pl-PL"/>
        </w:rPr>
        <w:tab/>
      </w:r>
      <w:r w:rsidR="002C0FDB" w:rsidRPr="001152AF">
        <w:rPr>
          <w:rFonts w:ascii="Times New Roman" w:eastAsia="Times New Roman" w:hAnsi="Times New Roman" w:cs="Times New Roman"/>
          <w:sz w:val="25"/>
          <w:szCs w:val="25"/>
          <w:lang w:eastAsia="pl-PL"/>
        </w:rPr>
        <w:t>Państwowy Powiatowy Inspektor Sanitarny w Toruniu</w:t>
      </w:r>
      <w:r w:rsidR="0066033B" w:rsidRPr="001152AF">
        <w:rPr>
          <w:rFonts w:ascii="Times New Roman" w:eastAsia="Times New Roman" w:hAnsi="Times New Roman" w:cs="Times New Roman"/>
          <w:sz w:val="25"/>
          <w:szCs w:val="25"/>
          <w:lang w:eastAsia="pl-PL"/>
        </w:rPr>
        <w:t xml:space="preserve"> </w:t>
      </w:r>
      <w:r w:rsidR="002C0FDB" w:rsidRPr="001152AF">
        <w:rPr>
          <w:rFonts w:ascii="Times New Roman" w:eastAsia="Times New Roman" w:hAnsi="Times New Roman" w:cs="Times New Roman"/>
          <w:sz w:val="25"/>
          <w:szCs w:val="25"/>
          <w:lang w:eastAsia="pl-PL"/>
        </w:rPr>
        <w:t>wezwał inwestora do uzupełnienia karty informacyjnej przedsięwzięcia (pismem znak</w:t>
      </w:r>
      <w:r w:rsidR="00A615A3" w:rsidRPr="001152AF">
        <w:rPr>
          <w:rFonts w:ascii="Times New Roman" w:eastAsia="Times New Roman" w:hAnsi="Times New Roman" w:cs="Times New Roman"/>
          <w:sz w:val="25"/>
          <w:szCs w:val="25"/>
          <w:lang w:eastAsia="pl-PL"/>
        </w:rPr>
        <w:t xml:space="preserve"> N.NZ-40.2.4.5</w:t>
      </w:r>
      <w:r w:rsidR="0066033B" w:rsidRPr="001152AF">
        <w:rPr>
          <w:rFonts w:ascii="Times New Roman" w:eastAsia="Times New Roman" w:hAnsi="Times New Roman" w:cs="Times New Roman"/>
          <w:sz w:val="25"/>
          <w:szCs w:val="25"/>
          <w:lang w:eastAsia="pl-PL"/>
        </w:rPr>
        <w:t xml:space="preserve">.2014) z dnia </w:t>
      </w:r>
      <w:r w:rsidR="00A615A3" w:rsidRPr="001152AF">
        <w:rPr>
          <w:rFonts w:ascii="Times New Roman" w:eastAsia="Times New Roman" w:hAnsi="Times New Roman" w:cs="Times New Roman"/>
          <w:sz w:val="25"/>
          <w:szCs w:val="25"/>
          <w:lang w:eastAsia="pl-PL"/>
        </w:rPr>
        <w:t>29.07</w:t>
      </w:r>
      <w:r w:rsidR="0066033B" w:rsidRPr="001152AF">
        <w:rPr>
          <w:rFonts w:ascii="Times New Roman" w:eastAsia="Times New Roman" w:hAnsi="Times New Roman" w:cs="Times New Roman"/>
          <w:sz w:val="25"/>
          <w:szCs w:val="25"/>
          <w:lang w:eastAsia="pl-PL"/>
        </w:rPr>
        <w:t xml:space="preserve">.2014 r. Inwestor uzupełnił kartę informacyjną zgodnie z otrzymanym wezwaniem (pismem z dnia </w:t>
      </w:r>
      <w:r w:rsidR="00A615A3" w:rsidRPr="001152AF">
        <w:rPr>
          <w:rFonts w:ascii="Times New Roman" w:eastAsia="Times New Roman" w:hAnsi="Times New Roman" w:cs="Times New Roman"/>
          <w:sz w:val="25"/>
          <w:szCs w:val="25"/>
          <w:lang w:eastAsia="pl-PL"/>
        </w:rPr>
        <w:t>9.03.2015 r. i z dnia 23.03.2015 r.)</w:t>
      </w:r>
      <w:r w:rsidR="0066033B" w:rsidRPr="001152AF">
        <w:rPr>
          <w:rFonts w:ascii="Times New Roman" w:eastAsia="Times New Roman" w:hAnsi="Times New Roman" w:cs="Times New Roman"/>
          <w:sz w:val="25"/>
          <w:szCs w:val="25"/>
          <w:lang w:eastAsia="pl-PL"/>
        </w:rPr>
        <w:t xml:space="preserve"> </w:t>
      </w:r>
      <w:r w:rsidR="009B5B7C" w:rsidRPr="001152AF">
        <w:rPr>
          <w:rFonts w:ascii="Times New Roman" w:eastAsia="Times New Roman" w:hAnsi="Times New Roman" w:cs="Times New Roman"/>
          <w:sz w:val="25"/>
          <w:szCs w:val="25"/>
          <w:lang w:eastAsia="pl-PL"/>
        </w:rPr>
        <w:t xml:space="preserve">Państwowy Powiatowy Inspektor Sanitarny w Toruniu </w:t>
      </w:r>
      <w:r w:rsidR="00735984" w:rsidRPr="001152AF">
        <w:rPr>
          <w:rFonts w:ascii="Times New Roman" w:eastAsia="Times New Roman" w:hAnsi="Times New Roman" w:cs="Times New Roman"/>
          <w:sz w:val="25"/>
          <w:szCs w:val="25"/>
          <w:lang w:eastAsia="pl-PL"/>
        </w:rPr>
        <w:t>o</w:t>
      </w:r>
      <w:r w:rsidR="0018453B" w:rsidRPr="001152AF">
        <w:rPr>
          <w:rFonts w:ascii="Times New Roman" w:eastAsia="Times New Roman" w:hAnsi="Times New Roman" w:cs="Times New Roman"/>
          <w:sz w:val="25"/>
          <w:szCs w:val="25"/>
          <w:lang w:eastAsia="pl-PL"/>
        </w:rPr>
        <w:t xml:space="preserve">pinią </w:t>
      </w:r>
      <w:r w:rsidR="00F210C1" w:rsidRPr="001152AF">
        <w:rPr>
          <w:rFonts w:ascii="Times New Roman" w:eastAsia="Times New Roman" w:hAnsi="Times New Roman" w:cs="Times New Roman"/>
          <w:sz w:val="25"/>
          <w:szCs w:val="25"/>
          <w:lang w:eastAsia="pl-PL"/>
        </w:rPr>
        <w:t xml:space="preserve">(znak </w:t>
      </w:r>
      <w:r w:rsidR="00A615A3" w:rsidRPr="001152AF">
        <w:rPr>
          <w:rFonts w:ascii="Times New Roman" w:eastAsia="Times New Roman" w:hAnsi="Times New Roman" w:cs="Times New Roman"/>
          <w:sz w:val="25"/>
          <w:szCs w:val="25"/>
          <w:lang w:eastAsia="pl-PL"/>
        </w:rPr>
        <w:t>N.NZ.40.2.4.5</w:t>
      </w:r>
      <w:r w:rsidR="0066033B" w:rsidRPr="001152AF">
        <w:rPr>
          <w:rFonts w:ascii="Times New Roman" w:eastAsia="Times New Roman" w:hAnsi="Times New Roman" w:cs="Times New Roman"/>
          <w:sz w:val="25"/>
          <w:szCs w:val="25"/>
          <w:lang w:eastAsia="pl-PL"/>
        </w:rPr>
        <w:t>.2014</w:t>
      </w:r>
      <w:r w:rsidR="00466705" w:rsidRPr="001152AF">
        <w:rPr>
          <w:rFonts w:ascii="Times New Roman" w:eastAsia="Times New Roman" w:hAnsi="Times New Roman" w:cs="Times New Roman"/>
          <w:sz w:val="25"/>
          <w:szCs w:val="25"/>
          <w:lang w:eastAsia="pl-PL"/>
        </w:rPr>
        <w:t>)</w:t>
      </w:r>
      <w:r w:rsidR="00A615A3" w:rsidRPr="001152AF">
        <w:rPr>
          <w:rFonts w:ascii="Times New Roman" w:eastAsia="Times New Roman" w:hAnsi="Times New Roman" w:cs="Times New Roman"/>
          <w:sz w:val="25"/>
          <w:szCs w:val="25"/>
          <w:lang w:eastAsia="pl-PL"/>
        </w:rPr>
        <w:t xml:space="preserve"> z dnia 30.03.2015</w:t>
      </w:r>
      <w:r w:rsidR="00F210C1"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 xml:space="preserve">r. uznał, że dla powyższego przedsięwzięcia nie ma konieczności przeprowadzenia oceny oddziaływania na środowisko. </w:t>
      </w:r>
    </w:p>
    <w:p w:rsidR="00137C95" w:rsidRPr="001152AF" w:rsidRDefault="00137C95" w:rsidP="00CA4642">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lastRenderedPageBreak/>
        <w:tab/>
        <w:t>Regionalny Dyrektor Ochrony Środowiska w Bydgoszczy wezwał inwestora do uzupełnienia karty informacyjnej przedsięwzięcia</w:t>
      </w:r>
      <w:r w:rsidR="00BB4294" w:rsidRPr="001152AF">
        <w:rPr>
          <w:rFonts w:ascii="Times New Roman" w:eastAsia="Times New Roman" w:hAnsi="Times New Roman" w:cs="Times New Roman"/>
          <w:sz w:val="25"/>
          <w:szCs w:val="25"/>
          <w:lang w:eastAsia="pl-PL"/>
        </w:rPr>
        <w:t xml:space="preserve"> (</w:t>
      </w:r>
      <w:r w:rsidR="0066033B" w:rsidRPr="001152AF">
        <w:rPr>
          <w:rFonts w:ascii="Times New Roman" w:eastAsia="Times New Roman" w:hAnsi="Times New Roman" w:cs="Times New Roman"/>
          <w:sz w:val="25"/>
          <w:szCs w:val="25"/>
          <w:lang w:eastAsia="pl-PL"/>
        </w:rPr>
        <w:t>pismami:</w:t>
      </w:r>
      <w:r w:rsidR="00DC1FD6" w:rsidRPr="001152AF">
        <w:rPr>
          <w:rFonts w:ascii="Times New Roman" w:eastAsia="Times New Roman" w:hAnsi="Times New Roman" w:cs="Times New Roman"/>
          <w:sz w:val="25"/>
          <w:szCs w:val="25"/>
          <w:lang w:eastAsia="pl-PL"/>
        </w:rPr>
        <w:t xml:space="preserve"> znak WOO.4</w:t>
      </w:r>
      <w:r w:rsidR="008C315D" w:rsidRPr="001152AF">
        <w:rPr>
          <w:rFonts w:ascii="Times New Roman" w:eastAsia="Times New Roman" w:hAnsi="Times New Roman" w:cs="Times New Roman"/>
          <w:sz w:val="25"/>
          <w:szCs w:val="25"/>
          <w:lang w:eastAsia="pl-PL"/>
        </w:rPr>
        <w:t>240.447.2014.PP z dnia 29.07</w:t>
      </w:r>
      <w:r w:rsidR="00DC1FD6" w:rsidRPr="001152AF">
        <w:rPr>
          <w:rFonts w:ascii="Times New Roman" w:eastAsia="Times New Roman" w:hAnsi="Times New Roman" w:cs="Times New Roman"/>
          <w:sz w:val="25"/>
          <w:szCs w:val="25"/>
          <w:lang w:eastAsia="pl-PL"/>
        </w:rPr>
        <w:t>.2014</w:t>
      </w:r>
      <w:r w:rsidR="0018453B" w:rsidRPr="001152AF">
        <w:rPr>
          <w:rFonts w:ascii="Times New Roman" w:eastAsia="Times New Roman" w:hAnsi="Times New Roman" w:cs="Times New Roman"/>
          <w:sz w:val="25"/>
          <w:szCs w:val="25"/>
          <w:lang w:eastAsia="pl-PL"/>
        </w:rPr>
        <w:t xml:space="preserve"> r.</w:t>
      </w:r>
      <w:r w:rsidR="008C315D" w:rsidRPr="001152AF">
        <w:rPr>
          <w:rFonts w:ascii="Times New Roman" w:eastAsia="Times New Roman" w:hAnsi="Times New Roman" w:cs="Times New Roman"/>
          <w:sz w:val="25"/>
          <w:szCs w:val="25"/>
          <w:lang w:eastAsia="pl-PL"/>
        </w:rPr>
        <w:t>, WOO.4240.477.2014.PP</w:t>
      </w:r>
      <w:r w:rsidR="0066033B" w:rsidRPr="001152AF">
        <w:rPr>
          <w:rFonts w:ascii="Times New Roman" w:eastAsia="Times New Roman" w:hAnsi="Times New Roman" w:cs="Times New Roman"/>
          <w:sz w:val="25"/>
          <w:szCs w:val="25"/>
          <w:lang w:eastAsia="pl-PL"/>
        </w:rPr>
        <w:t xml:space="preserve">.2 z dnia </w:t>
      </w:r>
      <w:r w:rsidR="008C315D" w:rsidRPr="001152AF">
        <w:rPr>
          <w:rFonts w:ascii="Times New Roman" w:eastAsia="Times New Roman" w:hAnsi="Times New Roman" w:cs="Times New Roman"/>
          <w:sz w:val="25"/>
          <w:szCs w:val="25"/>
          <w:lang w:eastAsia="pl-PL"/>
        </w:rPr>
        <w:t>13.01.2015</w:t>
      </w:r>
      <w:r w:rsidR="00520EFA" w:rsidRPr="001152AF">
        <w:rPr>
          <w:rFonts w:ascii="Times New Roman" w:eastAsia="Times New Roman" w:hAnsi="Times New Roman" w:cs="Times New Roman"/>
          <w:sz w:val="25"/>
          <w:szCs w:val="25"/>
          <w:lang w:eastAsia="pl-PL"/>
        </w:rPr>
        <w:t xml:space="preserve"> </w:t>
      </w:r>
      <w:r w:rsidR="0066033B" w:rsidRPr="001152AF">
        <w:rPr>
          <w:rFonts w:ascii="Times New Roman" w:eastAsia="Times New Roman" w:hAnsi="Times New Roman" w:cs="Times New Roman"/>
          <w:sz w:val="25"/>
          <w:szCs w:val="25"/>
          <w:lang w:eastAsia="pl-PL"/>
        </w:rPr>
        <w:t>r.</w:t>
      </w:r>
      <w:r w:rsidR="008C315D" w:rsidRPr="001152AF">
        <w:rPr>
          <w:rFonts w:ascii="Times New Roman" w:eastAsia="Times New Roman" w:hAnsi="Times New Roman" w:cs="Times New Roman"/>
          <w:sz w:val="25"/>
          <w:szCs w:val="25"/>
          <w:lang w:eastAsia="pl-PL"/>
        </w:rPr>
        <w:t>, WOO.4240.447.2014.PP.3 z dnia 11.02.2015 r. i WOO.4240.447.2014.PP.4 z dnia 19.03.2015 r.</w:t>
      </w:r>
      <w:r w:rsidR="0018453B" w:rsidRPr="001152AF">
        <w:rPr>
          <w:rFonts w:ascii="Times New Roman" w:eastAsia="Times New Roman" w:hAnsi="Times New Roman" w:cs="Times New Roman"/>
          <w:sz w:val="25"/>
          <w:szCs w:val="25"/>
          <w:lang w:eastAsia="pl-PL"/>
        </w:rPr>
        <w:t>)</w:t>
      </w:r>
      <w:r w:rsidRPr="001152AF">
        <w:rPr>
          <w:rFonts w:ascii="Times New Roman" w:eastAsia="Times New Roman" w:hAnsi="Times New Roman" w:cs="Times New Roman"/>
          <w:sz w:val="25"/>
          <w:szCs w:val="25"/>
          <w:lang w:eastAsia="pl-PL"/>
        </w:rPr>
        <w:t>. Inwestor uzupełnił kartę informacyjną</w:t>
      </w:r>
      <w:r w:rsidR="008C256D" w:rsidRPr="001152AF">
        <w:rPr>
          <w:rFonts w:ascii="Times New Roman" w:eastAsia="Times New Roman" w:hAnsi="Times New Roman" w:cs="Times New Roman"/>
          <w:sz w:val="25"/>
          <w:szCs w:val="25"/>
          <w:lang w:eastAsia="pl-PL"/>
        </w:rPr>
        <w:t xml:space="preserve"> </w:t>
      </w:r>
      <w:r w:rsidRPr="001152AF">
        <w:rPr>
          <w:rFonts w:ascii="Times New Roman" w:eastAsia="Times New Roman" w:hAnsi="Times New Roman" w:cs="Times New Roman"/>
          <w:sz w:val="25"/>
          <w:szCs w:val="25"/>
          <w:lang w:eastAsia="pl-PL"/>
        </w:rPr>
        <w:t>zgodnie z otrzymanym wezwaniem</w:t>
      </w:r>
      <w:r w:rsidR="00DC1FD6" w:rsidRPr="001152AF">
        <w:rPr>
          <w:rFonts w:ascii="Times New Roman" w:eastAsia="Times New Roman" w:hAnsi="Times New Roman" w:cs="Times New Roman"/>
          <w:sz w:val="25"/>
          <w:szCs w:val="25"/>
          <w:lang w:eastAsia="pl-PL"/>
        </w:rPr>
        <w:t xml:space="preserve"> (pismem</w:t>
      </w:r>
      <w:r w:rsidR="00BB4294" w:rsidRPr="001152AF">
        <w:rPr>
          <w:rFonts w:ascii="Times New Roman" w:eastAsia="Times New Roman" w:hAnsi="Times New Roman" w:cs="Times New Roman"/>
          <w:sz w:val="25"/>
          <w:szCs w:val="25"/>
          <w:lang w:eastAsia="pl-PL"/>
        </w:rPr>
        <w:t xml:space="preserve"> z dnia </w:t>
      </w:r>
      <w:r w:rsidR="00671C5A" w:rsidRPr="001152AF">
        <w:rPr>
          <w:rFonts w:ascii="Times New Roman" w:eastAsia="Times New Roman" w:hAnsi="Times New Roman" w:cs="Times New Roman"/>
          <w:sz w:val="25"/>
          <w:szCs w:val="25"/>
          <w:lang w:eastAsia="pl-PL"/>
        </w:rPr>
        <w:t>3.10</w:t>
      </w:r>
      <w:r w:rsidR="00DC1FD6" w:rsidRPr="001152AF">
        <w:rPr>
          <w:rFonts w:ascii="Times New Roman" w:eastAsia="Times New Roman" w:hAnsi="Times New Roman" w:cs="Times New Roman"/>
          <w:sz w:val="25"/>
          <w:szCs w:val="25"/>
          <w:lang w:eastAsia="pl-PL"/>
        </w:rPr>
        <w:t>.2014 r.</w:t>
      </w:r>
      <w:r w:rsidR="00520EFA" w:rsidRPr="001152AF">
        <w:rPr>
          <w:rFonts w:ascii="Times New Roman" w:eastAsia="Times New Roman" w:hAnsi="Times New Roman" w:cs="Times New Roman"/>
          <w:sz w:val="25"/>
          <w:szCs w:val="25"/>
          <w:lang w:eastAsia="pl-PL"/>
        </w:rPr>
        <w:t xml:space="preserve"> wpływ</w:t>
      </w:r>
      <w:r w:rsidR="00671C5A" w:rsidRPr="001152AF">
        <w:rPr>
          <w:rFonts w:ascii="Times New Roman" w:eastAsia="Times New Roman" w:hAnsi="Times New Roman" w:cs="Times New Roman"/>
          <w:sz w:val="25"/>
          <w:szCs w:val="25"/>
          <w:lang w:eastAsia="pl-PL"/>
        </w:rPr>
        <w:t xml:space="preserve"> do tut. Urzędu 14.11.2014 r.</w:t>
      </w:r>
      <w:r w:rsidR="00BB4294" w:rsidRPr="001152AF">
        <w:rPr>
          <w:rFonts w:ascii="Times New Roman" w:eastAsia="Times New Roman" w:hAnsi="Times New Roman" w:cs="Times New Roman"/>
          <w:sz w:val="25"/>
          <w:szCs w:val="25"/>
          <w:lang w:eastAsia="pl-PL"/>
        </w:rPr>
        <w:t>).</w:t>
      </w:r>
    </w:p>
    <w:p w:rsidR="00404A82" w:rsidRPr="001152AF" w:rsidRDefault="00AB7602" w:rsidP="00CA4642">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404A82" w:rsidRPr="001152AF">
        <w:rPr>
          <w:rFonts w:ascii="Times New Roman" w:eastAsia="Times New Roman" w:hAnsi="Times New Roman" w:cs="Times New Roman"/>
          <w:sz w:val="25"/>
          <w:szCs w:val="25"/>
          <w:lang w:eastAsia="pl-PL"/>
        </w:rPr>
        <w:t xml:space="preserve">Regionalny Dyrektor Ochrony Środowiska w Bydgoszczy </w:t>
      </w:r>
      <w:r w:rsidR="00591610" w:rsidRPr="001152AF">
        <w:rPr>
          <w:rFonts w:ascii="Times New Roman" w:eastAsia="Times New Roman" w:hAnsi="Times New Roman" w:cs="Times New Roman"/>
          <w:sz w:val="25"/>
          <w:szCs w:val="25"/>
          <w:lang w:eastAsia="pl-PL"/>
        </w:rPr>
        <w:t xml:space="preserve">postanowieniem znak </w:t>
      </w:r>
      <w:r w:rsidR="008C315D" w:rsidRPr="001152AF">
        <w:rPr>
          <w:rFonts w:ascii="Times New Roman" w:eastAsia="Times New Roman" w:hAnsi="Times New Roman" w:cs="Times New Roman"/>
          <w:sz w:val="25"/>
          <w:szCs w:val="25"/>
          <w:lang w:eastAsia="pl-PL"/>
        </w:rPr>
        <w:t>WOO.4240.447.2014.PP.5 z dnia 29.04.2015</w:t>
      </w:r>
      <w:r w:rsidR="00520EFA"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 xml:space="preserve">r. wyraził opinię, że dla </w:t>
      </w:r>
      <w:r w:rsidR="003710C3" w:rsidRPr="001152AF">
        <w:rPr>
          <w:rFonts w:ascii="Times New Roman" w:eastAsia="Times New Roman" w:hAnsi="Times New Roman" w:cs="Times New Roman"/>
          <w:sz w:val="25"/>
          <w:szCs w:val="25"/>
          <w:lang w:eastAsia="pl-PL"/>
        </w:rPr>
        <w:t xml:space="preserve">ww. </w:t>
      </w:r>
      <w:r w:rsidR="00404A82" w:rsidRPr="001152AF">
        <w:rPr>
          <w:rFonts w:ascii="Times New Roman" w:eastAsia="Times New Roman" w:hAnsi="Times New Roman" w:cs="Times New Roman"/>
          <w:sz w:val="25"/>
          <w:szCs w:val="25"/>
          <w:lang w:eastAsia="pl-PL"/>
        </w:rPr>
        <w:t xml:space="preserve">przedsięwzięcia nie istnieje  konieczność przeprowadzenia oceny oddziaływania na środowisko. </w:t>
      </w:r>
    </w:p>
    <w:p w:rsidR="001152AF" w:rsidRDefault="00C95A65" w:rsidP="001152AF">
      <w:pPr>
        <w:jc w:val="both"/>
        <w:rPr>
          <w:rFonts w:ascii="Times New Roman" w:eastAsia="SimSun" w:hAnsi="Times New Roman" w:cs="Times New Roman"/>
          <w:sz w:val="25"/>
          <w:szCs w:val="25"/>
        </w:rPr>
      </w:pPr>
      <w:r w:rsidRPr="001152AF">
        <w:rPr>
          <w:rFonts w:ascii="Times New Roman" w:hAnsi="Times New Roman" w:cs="Times New Roman"/>
          <w:sz w:val="25"/>
          <w:szCs w:val="25"/>
        </w:rPr>
        <w:t xml:space="preserve">Po zapoznaniu się z załączonymi do wniosku dokumentami, w tym kartą informacyjną przedsięwzięcia (uzupełnioną w dniach:6.03 i 15.04.2015r.) stwierdzono, że jest to przedsięwzięcie mogące potencjalnie  znacząco oddziaływać na środowisko, wymienione w rozporządzeniu rady Ministrów z dnia 9 listopada 2010r.  w </w:t>
      </w:r>
      <w:r w:rsidRPr="001152AF">
        <w:rPr>
          <w:rFonts w:ascii="Times New Roman" w:eastAsia="SimSun" w:hAnsi="Times New Roman" w:cs="Times New Roman"/>
          <w:sz w:val="25"/>
          <w:szCs w:val="25"/>
        </w:rPr>
        <w:t>§ 3  ust. 1 pkt 11 jako: „instalacje do obróbki metali żelaznych: kuźnie, odlewnie, walcowanie, ciągarnie i instalacje do nakładania powłok metalicznych, inne niż wymienione w § 2 ust. 1 pkt 13”.</w:t>
      </w:r>
      <w:r w:rsidRPr="001152AF">
        <w:rPr>
          <w:rFonts w:ascii="Times New Roman" w:eastAsia="SimSun" w:hAnsi="Times New Roman" w:cs="Times New Roman"/>
          <w:sz w:val="25"/>
          <w:szCs w:val="25"/>
        </w:rPr>
        <w:tab/>
        <w:t>Zamierzenie realizowane będzie na terenie nie objętym miejscowym planem zagospodarowania przestrzennego.</w:t>
      </w:r>
    </w:p>
    <w:p w:rsidR="00671C5A" w:rsidRPr="001152AF" w:rsidRDefault="00671C5A" w:rsidP="001152AF">
      <w:pPr>
        <w:ind w:firstLine="708"/>
        <w:jc w:val="both"/>
        <w:rPr>
          <w:rFonts w:ascii="Times New Roman" w:eastAsia="SimSun" w:hAnsi="Times New Roman" w:cs="Times New Roman"/>
          <w:sz w:val="25"/>
          <w:szCs w:val="25"/>
        </w:rPr>
      </w:pPr>
      <w:r w:rsidRPr="001152AF">
        <w:rPr>
          <w:rFonts w:ascii="Times New Roman" w:hAnsi="Times New Roman" w:cs="Times New Roman"/>
          <w:sz w:val="25"/>
          <w:szCs w:val="25"/>
        </w:rPr>
        <w:t>W odniesieniu do uwarunkowań wymienionych w art. 63 ust.1 ww. ustawy z dnia 3 października 2008 r. o udostępnianiu informacji o środowisku i jego ochronie, udziale społeczeństwa w ochronie środowiska oraz o ocenach oddziały</w:t>
      </w:r>
      <w:r w:rsidR="00520EFA" w:rsidRPr="001152AF">
        <w:rPr>
          <w:rFonts w:ascii="Times New Roman" w:hAnsi="Times New Roman" w:cs="Times New Roman"/>
          <w:sz w:val="25"/>
          <w:szCs w:val="25"/>
        </w:rPr>
        <w:t>wania na środowisko, tutejszy o</w:t>
      </w:r>
      <w:r w:rsidRPr="001152AF">
        <w:rPr>
          <w:rFonts w:ascii="Times New Roman" w:hAnsi="Times New Roman" w:cs="Times New Roman"/>
          <w:sz w:val="25"/>
          <w:szCs w:val="25"/>
        </w:rPr>
        <w:t>rgan przeanalizował rodzaj i charakter planowanej inwestycji, usytuowanie przedsięwzięcia, zważywszy na możliwe zagrożenia dla środowiska, jak również rodzaj i skalę możliwego oddziaływania.</w:t>
      </w:r>
      <w:r w:rsidR="00520EFA" w:rsidRPr="001152AF">
        <w:rPr>
          <w:rFonts w:ascii="Times New Roman" w:hAnsi="Times New Roman" w:cs="Times New Roman"/>
          <w:sz w:val="25"/>
          <w:szCs w:val="25"/>
        </w:rPr>
        <w:tab/>
      </w:r>
    </w:p>
    <w:p w:rsidR="00404A82" w:rsidRPr="001152AF" w:rsidRDefault="00404A82" w:rsidP="00CA4642">
      <w:pPr>
        <w:autoSpaceDE w:val="0"/>
        <w:autoSpaceDN w:val="0"/>
        <w:adjustRightInd w:val="0"/>
        <w:spacing w:after="0" w:line="240" w:lineRule="auto"/>
        <w:ind w:left="360"/>
        <w:jc w:val="both"/>
        <w:rPr>
          <w:rFonts w:ascii="Times New Roman" w:hAnsi="Times New Roman" w:cs="Times New Roman"/>
          <w:b/>
          <w:i/>
          <w:sz w:val="25"/>
          <w:szCs w:val="25"/>
        </w:rPr>
      </w:pPr>
      <w:r w:rsidRPr="001152AF">
        <w:rPr>
          <w:rFonts w:ascii="Times New Roman" w:hAnsi="Times New Roman" w:cs="Times New Roman"/>
          <w:b/>
          <w:i/>
          <w:sz w:val="25"/>
          <w:szCs w:val="25"/>
        </w:rPr>
        <w:t>Rodzaj i charakterystyka przedsięwzięcia z uwzględnieniem:</w:t>
      </w:r>
    </w:p>
    <w:p w:rsidR="00452B98" w:rsidRPr="001152AF" w:rsidRDefault="00404A82" w:rsidP="00CA4642">
      <w:pPr>
        <w:pStyle w:val="Akapitzlist"/>
        <w:numPr>
          <w:ilvl w:val="0"/>
          <w:numId w:val="12"/>
        </w:numPr>
        <w:adjustRightInd w:val="0"/>
        <w:spacing w:line="240" w:lineRule="auto"/>
        <w:rPr>
          <w:rFonts w:ascii="Times New Roman" w:hAnsi="Times New Roman" w:cs="Times New Roman"/>
          <w:bCs/>
          <w:i/>
          <w:color w:val="auto"/>
          <w:sz w:val="25"/>
          <w:szCs w:val="25"/>
        </w:rPr>
      </w:pPr>
      <w:r w:rsidRPr="001152AF">
        <w:rPr>
          <w:rFonts w:ascii="Times New Roman" w:hAnsi="Times New Roman" w:cs="Times New Roman"/>
          <w:bCs/>
          <w:i/>
          <w:color w:val="auto"/>
          <w:sz w:val="25"/>
          <w:szCs w:val="25"/>
        </w:rPr>
        <w:t>skali przedsięwzięcia i wielkości zajmowanego terenu oraz ich wzajemnych proporcji</w:t>
      </w:r>
      <w:r w:rsidR="0035228C" w:rsidRPr="001152AF">
        <w:rPr>
          <w:rFonts w:ascii="Times New Roman" w:hAnsi="Times New Roman" w:cs="Times New Roman"/>
          <w:bCs/>
          <w:i/>
          <w:color w:val="auto"/>
          <w:sz w:val="25"/>
          <w:szCs w:val="25"/>
        </w:rPr>
        <w:t>.</w:t>
      </w:r>
    </w:p>
    <w:p w:rsidR="00C95A65" w:rsidRDefault="00452B98" w:rsidP="00C95A65">
      <w:pPr>
        <w:jc w:val="both"/>
        <w:rPr>
          <w:rFonts w:ascii="Times New Roman" w:eastAsia="SimSun" w:hAnsi="Times New Roman" w:cs="Times New Roman"/>
          <w:sz w:val="25"/>
          <w:szCs w:val="25"/>
        </w:rPr>
      </w:pPr>
      <w:r w:rsidRPr="001152AF">
        <w:rPr>
          <w:rFonts w:ascii="Times New Roman" w:hAnsi="Times New Roman" w:cs="Times New Roman"/>
          <w:bCs/>
          <w:i/>
          <w:sz w:val="25"/>
          <w:szCs w:val="25"/>
        </w:rPr>
        <w:tab/>
      </w:r>
      <w:r w:rsidR="00C95A65" w:rsidRPr="001152AF">
        <w:rPr>
          <w:rFonts w:ascii="Times New Roman" w:eastAsia="SimSun" w:hAnsi="Times New Roman" w:cs="Times New Roman"/>
          <w:sz w:val="25"/>
          <w:szCs w:val="25"/>
        </w:rPr>
        <w:t>Przedsięwzięcie zlokalizowane będzie na działce nr 237/1 w miejscowości Biskupice, gmina Łubianka, której powierzchnia, zgodnie z załączonym wypisem z rejestru gruntów wynosi 1,2978 ha i stanowi tereny mieszkalne, grunty orne II i III klasy bonitacyjnej oraz grunty pod stawami.</w:t>
      </w:r>
    </w:p>
    <w:p w:rsidR="00B77797" w:rsidRPr="00B77797" w:rsidRDefault="00B77797" w:rsidP="00B77797">
      <w:pPr>
        <w:ind w:firstLine="708"/>
        <w:jc w:val="both"/>
        <w:rPr>
          <w:rFonts w:ascii="Times New Roman" w:hAnsi="Times New Roman" w:cs="Times New Roman"/>
          <w:sz w:val="25"/>
          <w:szCs w:val="25"/>
        </w:rPr>
      </w:pPr>
      <w:r w:rsidRPr="00B77797">
        <w:rPr>
          <w:rFonts w:ascii="Times New Roman" w:hAnsi="Times New Roman" w:cs="Times New Roman"/>
          <w:sz w:val="25"/>
          <w:szCs w:val="25"/>
        </w:rPr>
        <w:t>Zgonie z przedłożoną dokumentacją na w/w terenie znajdują się budynki gospodarcze o pow</w:t>
      </w:r>
      <w:r>
        <w:rPr>
          <w:rFonts w:ascii="Times New Roman" w:hAnsi="Times New Roman" w:cs="Times New Roman"/>
          <w:sz w:val="25"/>
          <w:szCs w:val="25"/>
        </w:rPr>
        <w:t>.</w:t>
      </w:r>
      <w:r w:rsidRPr="00B77797">
        <w:rPr>
          <w:rFonts w:ascii="Times New Roman" w:hAnsi="Times New Roman" w:cs="Times New Roman"/>
          <w:sz w:val="25"/>
          <w:szCs w:val="25"/>
        </w:rPr>
        <w:t xml:space="preserve"> 220m</w:t>
      </w:r>
      <w:r w:rsidRPr="00B77797">
        <w:rPr>
          <w:rFonts w:ascii="Times New Roman" w:hAnsi="Times New Roman" w:cs="Times New Roman"/>
          <w:sz w:val="25"/>
          <w:szCs w:val="25"/>
          <w:vertAlign w:val="superscript"/>
        </w:rPr>
        <w:t>2</w:t>
      </w:r>
      <w:r w:rsidRPr="00B77797">
        <w:rPr>
          <w:rFonts w:ascii="Times New Roman" w:hAnsi="Times New Roman" w:cs="Times New Roman"/>
          <w:sz w:val="25"/>
          <w:szCs w:val="25"/>
        </w:rPr>
        <w:t>, które zamierza się przeznaczyć na działalność produkcyjną jak również podbudować nowe obiekty o powierzchni 1.150m</w:t>
      </w:r>
      <w:r w:rsidRPr="00B77797">
        <w:rPr>
          <w:rFonts w:ascii="Times New Roman" w:hAnsi="Times New Roman" w:cs="Times New Roman"/>
          <w:sz w:val="25"/>
          <w:szCs w:val="25"/>
          <w:vertAlign w:val="superscript"/>
        </w:rPr>
        <w:t>2</w:t>
      </w:r>
      <w:r w:rsidRPr="00B77797">
        <w:rPr>
          <w:rFonts w:ascii="Times New Roman" w:hAnsi="Times New Roman" w:cs="Times New Roman"/>
          <w:sz w:val="25"/>
          <w:szCs w:val="25"/>
        </w:rPr>
        <w:t xml:space="preserve">. W obiektach tych planuje się prowadzić działalność polegającą na: obróbce metali na zimno, łączeniu elementów metodą TOX oraz malowaniu proszkowym w systemie pracy jednozmianowej przy zatrudnieniu maksymalnie 15 pracowników. Produktem docelowym będą akcesoria dachowe, kotwy do montażu okien i wsporniki łat kalenicowych. Do produkcji stosowana będzie stal w ilości od 100ton/rok do 120 ton/rok oraz preparaty służące do odtłuszczania powierzchni malowanych w ilości około 7 kg/dobę i farby proszkowe w ilości 3 ton/rok. Surowiec stalowy w zakładzie będzie cięty, kształtowany na prasie, następnie łączony w postaci nitu bez konieczności spawania. Przed lakierowaniem wyprodukowane elementy będą odtłuszczone preparatem ESKAPHOR poprzez ich kąpieli w szczelnych wannach. Po </w:t>
      </w:r>
      <w:r w:rsidRPr="00B77797">
        <w:rPr>
          <w:rFonts w:ascii="Times New Roman" w:hAnsi="Times New Roman" w:cs="Times New Roman"/>
          <w:sz w:val="25"/>
          <w:szCs w:val="25"/>
        </w:rPr>
        <w:lastRenderedPageBreak/>
        <w:t>wysuszeniu planuje się je malować farbą proszkową metodą elektrostatyczną. Następnie zamierza się je wypalić w temperaturze 180°C przez 30min. Gotowe produkty będą pakowane.</w:t>
      </w:r>
    </w:p>
    <w:p w:rsidR="00B77797" w:rsidRPr="001152AF" w:rsidRDefault="00B77797" w:rsidP="00B77797">
      <w:pPr>
        <w:jc w:val="both"/>
        <w:rPr>
          <w:rFonts w:ascii="Times New Roman" w:hAnsi="Times New Roman" w:cs="Times New Roman"/>
          <w:sz w:val="25"/>
          <w:szCs w:val="25"/>
        </w:rPr>
      </w:pPr>
      <w:r w:rsidRPr="00B77797">
        <w:rPr>
          <w:rFonts w:ascii="Times New Roman" w:hAnsi="Times New Roman" w:cs="Times New Roman"/>
          <w:sz w:val="25"/>
          <w:szCs w:val="25"/>
        </w:rPr>
        <w:tab/>
        <w:t>Uwzględniając art. 63 ust. 1 w/w ustawy projektowane przedsięwzięcia spowoduje na tym terenie niewielki wzrost emisji zanieczyszczeń do powietrza, związany z pracą lakierni i z ruchem pojazdów samochodowych. Hala lakierni będzie wyposażona w systemem odzysku drobinek farb oraz systemy filtracyjne zabezpieczające przed wydostaniem się substancji pyłkowych na zewnątrz. Posadzki w hali lakierni zostaną wykonane w sposób zabezpieczający środowisko gruntowe przed przenikaniem zanieczyszczeń do gruntu. W zakładzie nie będą prowadzone prace spawalnicze. Dostawa towaru odbywać się będzie 2 razy w tygodniu. Rozładunek i załadunek prowadzony będzie ręcznie lub przy użyciu wózków widłowyc</w:t>
      </w:r>
      <w:r>
        <w:rPr>
          <w:rFonts w:ascii="Times New Roman" w:hAnsi="Times New Roman" w:cs="Times New Roman"/>
          <w:sz w:val="25"/>
          <w:szCs w:val="25"/>
        </w:rPr>
        <w:t>h o napędzie elektrycznym. Wokół</w:t>
      </w:r>
      <w:r w:rsidRPr="00B77797">
        <w:rPr>
          <w:rFonts w:ascii="Times New Roman" w:hAnsi="Times New Roman" w:cs="Times New Roman"/>
          <w:sz w:val="25"/>
          <w:szCs w:val="25"/>
        </w:rPr>
        <w:t xml:space="preserve"> planowanego przedsięwzięcia założony będzie pas zieleni izolacyjnej składający się z krzewów i drzew. Inwestycja nie będzie wykorzystywać zasobów naturalnych. Wody opadowe z powierzchni dachowych będą odprowadzane do istniejącego zbiornika retencyjnego, a z powierzchni utwardzonych placów manewrowych na tereny zielone poprzez łapacz tłuszczu. Pracujące urządzenia oraz ruch samochodowy spowoduje zwiększoną emisję hałasu , która nie będzie stwarzać uciążliwości dla zabudowy mieszkalnej. Najbliższe zabudowania zagrodowe znajdują się w odległości 150 m  i 500 m. W bezpośrednim sąsiedztwie znajdują się pola uprawne i droga powiatowa relacji Łubianka – Chełmża. Zgodnie z zapisami miejscowego planu zagospodarowania przestrzennego gminy w/w działka znajduje się na terenach rolnych.</w:t>
      </w:r>
    </w:p>
    <w:p w:rsidR="00C95A65" w:rsidRPr="001152AF" w:rsidRDefault="00C95A65" w:rsidP="00C95A65">
      <w:pPr>
        <w:jc w:val="both"/>
        <w:rPr>
          <w:rFonts w:ascii="Times New Roman" w:hAnsi="Times New Roman" w:cs="Times New Roman"/>
          <w:sz w:val="25"/>
          <w:szCs w:val="25"/>
        </w:rPr>
      </w:pPr>
      <w:r w:rsidRPr="001152AF">
        <w:rPr>
          <w:rFonts w:ascii="Times New Roman" w:eastAsia="SimSun" w:hAnsi="Times New Roman" w:cs="Times New Roman"/>
          <w:sz w:val="25"/>
          <w:szCs w:val="25"/>
        </w:rPr>
        <w:tab/>
        <w:t>Zamierzenie polegać będzie na przekształceniu istniejących budynków gospodarczych na cele produkcyjne w zakresie przebudowy oraz odpowiedniego wyposażenia hali produkcyjnej, magazynów oraz lakierni proszkowej.</w:t>
      </w:r>
    </w:p>
    <w:p w:rsidR="00C95A65" w:rsidRPr="001152AF" w:rsidRDefault="00C95A65" w:rsidP="00C95A65">
      <w:pPr>
        <w:jc w:val="both"/>
        <w:rPr>
          <w:rFonts w:ascii="Times New Roman" w:hAnsi="Times New Roman" w:cs="Times New Roman"/>
          <w:sz w:val="25"/>
          <w:szCs w:val="25"/>
        </w:rPr>
      </w:pPr>
      <w:r w:rsidRPr="001152AF">
        <w:rPr>
          <w:rFonts w:ascii="Times New Roman" w:eastAsia="SimSun" w:hAnsi="Times New Roman" w:cs="Times New Roman"/>
          <w:sz w:val="25"/>
          <w:szCs w:val="25"/>
        </w:rPr>
        <w:tab/>
        <w:t>W budynku planowane jest wykonywanie elementów stalowych w procesie kształtowania na zimno (prasy mechaniczne) oraz łączenia podzespołów przy użyciu urządzenia TOX (przetaczanie na zimno).</w:t>
      </w:r>
    </w:p>
    <w:p w:rsidR="00C95A65" w:rsidRPr="001152AF" w:rsidRDefault="00C95A65" w:rsidP="00C95A65">
      <w:pPr>
        <w:jc w:val="both"/>
        <w:rPr>
          <w:rFonts w:ascii="Times New Roman" w:hAnsi="Times New Roman" w:cs="Times New Roman"/>
          <w:sz w:val="25"/>
          <w:szCs w:val="25"/>
        </w:rPr>
      </w:pPr>
      <w:r w:rsidRPr="001152AF">
        <w:rPr>
          <w:rFonts w:ascii="Times New Roman" w:eastAsia="SimSun" w:hAnsi="Times New Roman" w:cs="Times New Roman"/>
          <w:sz w:val="25"/>
          <w:szCs w:val="25"/>
        </w:rPr>
        <w:tab/>
        <w:t xml:space="preserve">Produktem docelowym będą akcesoria dachowe, systemy śniegowe zabezpieczające przed osuwaniem, kotwy do montażu okien, wsporniki łat kalenicowych. W zakresie usług zaplanowano również lakierowanie proszkowe elementów ze stali czarnej i kolorowej. </w:t>
      </w:r>
    </w:p>
    <w:p w:rsidR="00452B98" w:rsidRPr="001152AF" w:rsidRDefault="00452B98" w:rsidP="00CA4642">
      <w:pPr>
        <w:pStyle w:val="Akapitzlist"/>
        <w:adjustRightInd w:val="0"/>
        <w:spacing w:line="240" w:lineRule="auto"/>
        <w:ind w:left="0" w:firstLine="0"/>
        <w:rPr>
          <w:rFonts w:ascii="Times New Roman" w:hAnsi="Times New Roman" w:cs="Times New Roman"/>
          <w:bCs/>
          <w:i/>
          <w:color w:val="auto"/>
          <w:sz w:val="25"/>
          <w:szCs w:val="25"/>
        </w:rPr>
      </w:pPr>
    </w:p>
    <w:p w:rsidR="000347A4" w:rsidRDefault="00404A82" w:rsidP="00CA4642">
      <w:pPr>
        <w:pStyle w:val="Akapitzlist"/>
        <w:numPr>
          <w:ilvl w:val="0"/>
          <w:numId w:val="12"/>
        </w:numPr>
        <w:adjustRightInd w:val="0"/>
        <w:spacing w:line="240" w:lineRule="auto"/>
        <w:rPr>
          <w:rFonts w:ascii="Times New Roman" w:hAnsi="Times New Roman" w:cs="Times New Roman"/>
          <w:bCs/>
          <w:i/>
          <w:color w:val="auto"/>
          <w:sz w:val="25"/>
          <w:szCs w:val="25"/>
        </w:rPr>
      </w:pPr>
      <w:r w:rsidRPr="001152AF">
        <w:rPr>
          <w:rFonts w:ascii="Times New Roman" w:hAnsi="Times New Roman" w:cs="Times New Roman"/>
          <w:bCs/>
          <w:i/>
          <w:color w:val="auto"/>
          <w:sz w:val="25"/>
          <w:szCs w:val="25"/>
        </w:rPr>
        <w:t>powiązania z innymi przedsięwzięciami, w szczególno</w:t>
      </w:r>
      <w:r w:rsidR="00DC63AF" w:rsidRPr="001152AF">
        <w:rPr>
          <w:rFonts w:ascii="Times New Roman" w:hAnsi="Times New Roman" w:cs="Times New Roman"/>
          <w:bCs/>
          <w:i/>
          <w:color w:val="auto"/>
          <w:sz w:val="25"/>
          <w:szCs w:val="25"/>
        </w:rPr>
        <w:t>ści kumulowania się oddziaływań.</w:t>
      </w:r>
    </w:p>
    <w:p w:rsidR="001152AF" w:rsidRPr="001152AF" w:rsidRDefault="001152AF" w:rsidP="001152AF">
      <w:pPr>
        <w:pStyle w:val="Akapitzlist"/>
        <w:adjustRightInd w:val="0"/>
        <w:spacing w:line="240" w:lineRule="auto"/>
        <w:ind w:firstLine="0"/>
        <w:rPr>
          <w:rFonts w:ascii="Times New Roman" w:hAnsi="Times New Roman" w:cs="Times New Roman"/>
          <w:bCs/>
          <w:i/>
          <w:color w:val="auto"/>
          <w:sz w:val="25"/>
          <w:szCs w:val="25"/>
        </w:rPr>
      </w:pPr>
    </w:p>
    <w:p w:rsidR="00671C5A" w:rsidRPr="001152AF" w:rsidRDefault="000347A4" w:rsidP="00CA4642">
      <w:pPr>
        <w:pStyle w:val="Akapitzlist"/>
        <w:adjustRightInd w:val="0"/>
        <w:spacing w:line="240" w:lineRule="auto"/>
        <w:ind w:left="0" w:firstLine="0"/>
        <w:rPr>
          <w:rFonts w:ascii="Times New Roman" w:hAnsi="Times New Roman" w:cs="Times New Roman"/>
          <w:bCs/>
          <w:i/>
          <w:color w:val="auto"/>
          <w:sz w:val="25"/>
          <w:szCs w:val="25"/>
        </w:rPr>
      </w:pPr>
      <w:r w:rsidRPr="001152AF">
        <w:rPr>
          <w:rFonts w:ascii="Times New Roman" w:hAnsi="Times New Roman" w:cs="Times New Roman"/>
          <w:bCs/>
          <w:i/>
          <w:color w:val="auto"/>
          <w:sz w:val="25"/>
          <w:szCs w:val="25"/>
        </w:rPr>
        <w:tab/>
      </w:r>
      <w:r w:rsidR="00C95A65" w:rsidRPr="001152AF">
        <w:rPr>
          <w:rFonts w:ascii="Times New Roman" w:eastAsia="SimSun" w:hAnsi="Times New Roman" w:cs="Times New Roman"/>
          <w:sz w:val="25"/>
          <w:szCs w:val="25"/>
        </w:rPr>
        <w:t>Obecnie na analizowanym terenie, w części budynku odbywa się już ww. produkcja, lecz bez lakierowania.</w:t>
      </w:r>
      <w:r w:rsidR="00C95A65" w:rsidRPr="001152AF">
        <w:rPr>
          <w:rFonts w:ascii="Times New Roman" w:eastAsia="SimSun" w:hAnsi="Times New Roman" w:cs="Times New Roman"/>
          <w:sz w:val="25"/>
          <w:szCs w:val="25"/>
        </w:rPr>
        <w:t xml:space="preserve"> Nie zakłada się na danym obszarze wystąpienia znaczącego skumulowanego oddziaływania.</w:t>
      </w:r>
    </w:p>
    <w:p w:rsidR="00F43CA4" w:rsidRPr="001152AF" w:rsidRDefault="00F43CA4" w:rsidP="00CA4642">
      <w:pPr>
        <w:pStyle w:val="Bezodstpw"/>
        <w:jc w:val="both"/>
        <w:rPr>
          <w:rFonts w:ascii="Times New Roman" w:hAnsi="Times New Roman" w:cs="Times New Roman"/>
          <w:sz w:val="25"/>
          <w:szCs w:val="25"/>
        </w:rPr>
      </w:pPr>
    </w:p>
    <w:p w:rsidR="00C95A65" w:rsidRPr="001152AF" w:rsidRDefault="00404A82" w:rsidP="00C95A65">
      <w:pPr>
        <w:pStyle w:val="Akapitzlist"/>
        <w:numPr>
          <w:ilvl w:val="0"/>
          <w:numId w:val="12"/>
        </w:numPr>
        <w:adjustRightInd w:val="0"/>
        <w:spacing w:line="240" w:lineRule="auto"/>
        <w:rPr>
          <w:rFonts w:ascii="Times New Roman" w:hAnsi="Times New Roman" w:cs="Times New Roman"/>
          <w:bCs/>
          <w:i/>
          <w:color w:val="auto"/>
          <w:sz w:val="25"/>
          <w:szCs w:val="25"/>
        </w:rPr>
      </w:pPr>
      <w:r w:rsidRPr="001152AF">
        <w:rPr>
          <w:rFonts w:ascii="Times New Roman" w:hAnsi="Times New Roman" w:cs="Times New Roman"/>
          <w:bCs/>
          <w:i/>
          <w:color w:val="auto"/>
          <w:sz w:val="25"/>
          <w:szCs w:val="25"/>
        </w:rPr>
        <w:t>wy</w:t>
      </w:r>
      <w:r w:rsidR="00541BC2" w:rsidRPr="001152AF">
        <w:rPr>
          <w:rFonts w:ascii="Times New Roman" w:hAnsi="Times New Roman" w:cs="Times New Roman"/>
          <w:bCs/>
          <w:i/>
          <w:color w:val="auto"/>
          <w:sz w:val="25"/>
          <w:szCs w:val="25"/>
        </w:rPr>
        <w:t xml:space="preserve">korzystania zasobów naturalnych, </w:t>
      </w:r>
      <w:r w:rsidR="00541BC2" w:rsidRPr="001152AF">
        <w:rPr>
          <w:rFonts w:ascii="Times New Roman" w:hAnsi="Times New Roman" w:cs="Times New Roman"/>
          <w:i/>
          <w:color w:val="auto"/>
          <w:sz w:val="25"/>
          <w:szCs w:val="25"/>
        </w:rPr>
        <w:t>emisji i wystąpienia innych uciążliwości.</w:t>
      </w:r>
    </w:p>
    <w:p w:rsidR="00C95A65" w:rsidRPr="001152AF" w:rsidRDefault="00C95A65" w:rsidP="00C95A65">
      <w:pPr>
        <w:adjustRightInd w:val="0"/>
        <w:spacing w:line="240" w:lineRule="auto"/>
        <w:rPr>
          <w:rFonts w:ascii="Times New Roman" w:hAnsi="Times New Roman" w:cs="Times New Roman"/>
          <w:bCs/>
          <w:i/>
          <w:sz w:val="25"/>
          <w:szCs w:val="25"/>
        </w:rPr>
      </w:pPr>
    </w:p>
    <w:p w:rsidR="001152AF" w:rsidRPr="001152AF" w:rsidRDefault="001152AF" w:rsidP="001152AF">
      <w:pPr>
        <w:ind w:firstLine="708"/>
        <w:jc w:val="both"/>
        <w:rPr>
          <w:rFonts w:ascii="Times New Roman" w:hAnsi="Times New Roman" w:cs="Times New Roman"/>
          <w:sz w:val="25"/>
          <w:szCs w:val="25"/>
        </w:rPr>
      </w:pPr>
      <w:r w:rsidRPr="001152AF">
        <w:rPr>
          <w:rFonts w:ascii="Times New Roman" w:eastAsia="SimSun" w:hAnsi="Times New Roman" w:cs="Times New Roman"/>
          <w:sz w:val="25"/>
          <w:szCs w:val="25"/>
        </w:rPr>
        <w:t xml:space="preserve">Dobowa zdolność produkcyjna Zakładu elementów stalowych ocynkowanych hutniczo i gotowych do sprzedaży wynosić będzie: płotek śniegowy – 500 </w:t>
      </w:r>
      <w:proofErr w:type="spellStart"/>
      <w:r w:rsidRPr="001152AF">
        <w:rPr>
          <w:rFonts w:ascii="Times New Roman" w:eastAsia="SimSun" w:hAnsi="Times New Roman" w:cs="Times New Roman"/>
          <w:sz w:val="25"/>
          <w:szCs w:val="25"/>
        </w:rPr>
        <w:t>mb</w:t>
      </w:r>
      <w:proofErr w:type="spellEnd"/>
      <w:r w:rsidRPr="001152AF">
        <w:rPr>
          <w:rFonts w:ascii="Times New Roman" w:eastAsia="SimSun" w:hAnsi="Times New Roman" w:cs="Times New Roman"/>
          <w:sz w:val="25"/>
          <w:szCs w:val="25"/>
        </w:rPr>
        <w:t xml:space="preserve">., wspornik płatka – 100 szt., </w:t>
      </w:r>
      <w:proofErr w:type="spellStart"/>
      <w:r w:rsidRPr="001152AF">
        <w:rPr>
          <w:rFonts w:ascii="Times New Roman" w:eastAsia="SimSun" w:hAnsi="Times New Roman" w:cs="Times New Roman"/>
          <w:sz w:val="25"/>
          <w:szCs w:val="25"/>
        </w:rPr>
        <w:t>mocownik</w:t>
      </w:r>
      <w:proofErr w:type="spellEnd"/>
      <w:r w:rsidRPr="001152AF">
        <w:rPr>
          <w:rFonts w:ascii="Times New Roman" w:eastAsia="SimSun" w:hAnsi="Times New Roman" w:cs="Times New Roman"/>
          <w:sz w:val="25"/>
          <w:szCs w:val="25"/>
        </w:rPr>
        <w:t xml:space="preserve"> ławy – 100 szt., wspornik ławy – 100szt., wspornik bala – 100szt., kotwa montażowa -  20000szt., wspornik łaty kalenicowej – 1000szt.</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t>Ww. wielkości dobowej produkcji określone zostały z założeniem, iż produkowany będzie tylko jeden rodzaj elementu w danym czasie. W przypadku, jeżeli produkcja przewidywałaby wytwarzanie w określonym czasie różnych rodzajowo produktów, ich ilość znacznie spadnie.</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t>Ilość elementów poddanych procesami lakierowania proszkowego odpowiadać będzie ilość dobowej i miesięcznej produkcji. Jedynie element określony jako kotwa montażowa nie wymaga pokrycia powłoką lakierniczą.</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t>Pierwszym etapem produkcji jest proces technologiczny obróbki metali na zimno (kształtowanie elementów na prasach mimośrodkowych i pneumatycznych). Polega on na umieszczaniu płaskownika stalowego, dotyczącego do Zakładu firmy zewnętrznej, na podajniku prasy mimośrodowej i jego docięciu na żądany wymiar. Następnie docięte elementy układane są na matrycy kształtującej, stanowiącej wymienną część prasy, gdzie następuje ich kształtowanie. Kolejnym procesem technologicznym wykorzystywanym w przedmiotowym Zakładzie jest proces łączenia elementów metodą TOX. Poszczególne elementy ułożone zostaną w matrycy wzorcowej produktu końcowego, która jest jednocześnie podajnikiem. Urządzenie TOX przy pomocy głowic wytłaczających łączy podzespoły w całość stałym połączeniem w postaci tzw. nitu, utworzonego z materiału samego elementu (surowca pierwotnego). Zastosowane metody TOX pozwala na całkowite wyeliminowanie konieczność spalania. Następnie w zakładzie prowadzony będzie proces lakierowania proszkowego uprzednio przygotowanych elementów, odbywający się w oddzielnej hali lakierni proszkowej. Przygotowywanie elementów do pokrycia powłoką lakierniczą odbywać się będzie w specjalnie do tego celu przystosowanej wannie technologicznej do kąpieli chemicznych, o pojemności 300l. Będzie to proces odtłuszczenia powierzchni z zastosowaniem płynu odtłuszczającego, trwający ok 15 min. W dalszej kolejności elementy zostaną osuszone poprzez zawieszenie ich na podwieszonym technologicznym wózku transportowym przy pomocy, którego trafią do komory suszarni, gdzie zostaną całkowicie wysuszone oraz wstępnie wygrzane. Po zakończeniu etapu wygrzewania, elementy poddane będą procesowi metodą na stanowisku napylającym, poprzez naniesienie na nie farby proszkowej metodą elektrostatyczną za pomocą pistoletu napylającego. Po nałożeniu powłoki proszkowej elementy poddane zostaną działaniu wysokiej temperatury w komorze wypalania. Gotowy produkt, po jego ostudzeniu, przetransportowany będzie do części magazynowej Zakładu, gdzie zostanie zapakowany.</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lastRenderedPageBreak/>
        <w:tab/>
        <w:t>Wnioskodawca rozważając alternatywne warianty przedsięwzięcia brał pod uwagę możliwość zastosowania tradycyjnej metody natryskowej względem zaproponowanej technologii lakierowania proszkowego, a także wykorzystywanie tradycyjnej metody łączenia elementów stalowych poprzez sprawnie w łuku elektrycznym bądź w osłonie gazowej zamiast planowanej technologii TOX. Jednakże stwierdzono, że zaproponowany wariant jest najkorzystniejszym z uwagi na ochronę środowiska.</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t>Planowana adaptacja hali produkcyjnej polegała będzie na wykonaniu szczelnych posadzek, dociepleniu ścian budynku, wymianie pokrycia dachowego, wykonaniu zaplecza socjalnego (toalety, prysznic oraz stołówka dla pracowników wraz z aneksem kuchennym), instalacji granicznej oraz elektrycznej.</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t>Lakiernia proszkowa wyposażona zostanie w maszyny stanowiące linię malarską. Montaż lakierni proszkowej powierzony zostanie specjalistycznej firmie. Na system lakierni składać się będą następujące stanowiska: wanna do kąpieli chemicznej, komora wygrzewająca, stanowisko napylające, komora wypalania. Wszystkie stanowiska połączy system szyn podwieszanych pod sufitem, po których poruszać się będzie wózek technologiczny do transportu produktów.</w:t>
      </w:r>
    </w:p>
    <w:p w:rsidR="001152AF" w:rsidRPr="001152AF" w:rsidRDefault="001152AF" w:rsidP="001152AF">
      <w:pPr>
        <w:jc w:val="both"/>
        <w:rPr>
          <w:rFonts w:ascii="Times New Roman" w:hAnsi="Times New Roman" w:cs="Times New Roman"/>
          <w:sz w:val="25"/>
          <w:szCs w:val="25"/>
        </w:rPr>
      </w:pPr>
      <w:r w:rsidRPr="001152AF">
        <w:rPr>
          <w:rFonts w:ascii="Times New Roman" w:eastAsia="SimSun" w:hAnsi="Times New Roman" w:cs="Times New Roman"/>
          <w:sz w:val="25"/>
          <w:szCs w:val="25"/>
        </w:rPr>
        <w:tab/>
      </w:r>
      <w:r w:rsidRPr="001152AF">
        <w:rPr>
          <w:rFonts w:ascii="Times New Roman" w:hAnsi="Times New Roman" w:cs="Times New Roman"/>
          <w:sz w:val="25"/>
          <w:szCs w:val="25"/>
        </w:rPr>
        <w:t>W ramach projektowanego zadania przewiduje się także konieczności prowadzenia wykopów.</w:t>
      </w:r>
      <w:r w:rsidRPr="001152AF">
        <w:rPr>
          <w:rFonts w:ascii="Times New Roman" w:hAnsi="Times New Roman" w:cs="Times New Roman"/>
          <w:sz w:val="25"/>
          <w:szCs w:val="25"/>
        </w:rPr>
        <w:tab/>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Zakłada się, że emisja hałasu w fazie realizacji nie będzie stanowić istotnego ujemnego oddziaływania na tereny chronione akustycznie ponieważ wszelkie prace adaptacyjno – remontowe prowadzone będą wyłącznie w porze dnia, bez użycia ciężkiego sprzętu oraz środków transportu.</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Działalność eksploatacyjna związana z pracą pras do ciężkich surowca i wytłaczania, a także urządzeń TOX do produkcji płotków śniegowych i zaginarki kątownika, będzie prowadzona w zamkniętym pomieszczeniu budynku, którego ściany zostaną wyposażone w warstwę styropianową dodatkową barierę dźwiękową.</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 W celu ograniczenia emisji substancji do powietrza, proces technologiczny zakłada łączenie elementów przy pomocy metody TOX, całkowicie eliminujące tym samym spawanie łuku elektrycznym, bądź osłonie gazowej. Dodatkowo pomieszczenie lakierni wyposażone zostanie w filtr cząstek stałych oraz substancji gazowych.</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Eksploatacja inwestycji nie będzie związana z użyciem lotnych związków organicznych (LZO).</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Pomieszczenia produkcyjne ogrzewane będą poprzez istniejący kocioł zasilany węglem kamiennym. Jednakże Inwestor przewiduje zamontowanie instalacji fotowoltaicznej.</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Odpady, zarówno na etapie realizacji oraz eksploatacji inwestycji, będą gromadzone selektywnie w wydzielonych i przystosowanych do tego celu miejscach, a następnie </w:t>
      </w:r>
      <w:r w:rsidRPr="001152AF">
        <w:rPr>
          <w:rFonts w:ascii="Times New Roman" w:hAnsi="Times New Roman" w:cs="Times New Roman"/>
          <w:sz w:val="25"/>
          <w:szCs w:val="25"/>
        </w:rPr>
        <w:lastRenderedPageBreak/>
        <w:t>przekazywane w pierwszej kolejności do odzysku, a jeżeli nie jest to możliwe, to do unieszkodliwienia, odbiorcom poświadczającym stosowane zezwolenia.</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W celu zabezpieczenia środowiska gruntowo – wodnego na etapie eksploatacji inwestycji wszystkie </w:t>
      </w:r>
      <w:proofErr w:type="spellStart"/>
      <w:r w:rsidRPr="001152AF">
        <w:rPr>
          <w:rFonts w:ascii="Times New Roman" w:hAnsi="Times New Roman" w:cs="Times New Roman"/>
          <w:sz w:val="25"/>
          <w:szCs w:val="25"/>
        </w:rPr>
        <w:t>wszystkie</w:t>
      </w:r>
      <w:proofErr w:type="spellEnd"/>
      <w:r w:rsidRPr="001152AF">
        <w:rPr>
          <w:rFonts w:ascii="Times New Roman" w:hAnsi="Times New Roman" w:cs="Times New Roman"/>
          <w:sz w:val="25"/>
          <w:szCs w:val="25"/>
        </w:rPr>
        <w:t xml:space="preserve"> surowce, materiały i produkty oraz odpady poprodukcyjne przechowywane będą wyłącznie w pojemnikach przeznaczonych do tego celu, w miejscach całkowicie odizolowanych od gleby, na utwardzonej posadzce. Dodatkowo utwardzone powierzchnie zabezpieczone zostaną substancjami zgęszczającymi, których zadaniem będzie zwiększenie odporności posadzki na chłonięcie wilgotności.</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 Docelowo w Zakładzie planuje się zatrudnienie maksymalnie 10 osób.</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Woda na potrzeby </w:t>
      </w:r>
      <w:proofErr w:type="spellStart"/>
      <w:r w:rsidRPr="001152AF">
        <w:rPr>
          <w:rFonts w:ascii="Times New Roman" w:hAnsi="Times New Roman" w:cs="Times New Roman"/>
          <w:sz w:val="25"/>
          <w:szCs w:val="25"/>
        </w:rPr>
        <w:t>socjalno</w:t>
      </w:r>
      <w:proofErr w:type="spellEnd"/>
      <w:r w:rsidRPr="001152AF">
        <w:rPr>
          <w:rFonts w:ascii="Times New Roman" w:hAnsi="Times New Roman" w:cs="Times New Roman"/>
          <w:sz w:val="25"/>
          <w:szCs w:val="25"/>
        </w:rPr>
        <w:t xml:space="preserve"> – bytowe oraz przemysłowe pobierana będzie z gminnej sieci wodociągowej. Woda na cele przemysłowe w ilości ok. 20,0 m3/m-c, stosowana będzie do rozcieńczania substancji chemicznych w procesie lakierniczym (kąpiele chemiczne).</w:t>
      </w:r>
    </w:p>
    <w:p w:rsidR="001152AF" w:rsidRPr="001152AF" w:rsidRDefault="001152AF" w:rsidP="00B77797">
      <w:pPr>
        <w:ind w:firstLine="708"/>
        <w:jc w:val="both"/>
        <w:rPr>
          <w:rFonts w:ascii="Times New Roman" w:hAnsi="Times New Roman" w:cs="Times New Roman"/>
          <w:sz w:val="25"/>
          <w:szCs w:val="25"/>
        </w:rPr>
      </w:pPr>
      <w:r w:rsidRPr="001152AF">
        <w:rPr>
          <w:rFonts w:ascii="Times New Roman" w:hAnsi="Times New Roman" w:cs="Times New Roman"/>
          <w:sz w:val="25"/>
          <w:szCs w:val="25"/>
        </w:rPr>
        <w:t xml:space="preserve">Ścieki </w:t>
      </w:r>
      <w:proofErr w:type="spellStart"/>
      <w:r w:rsidRPr="001152AF">
        <w:rPr>
          <w:rFonts w:ascii="Times New Roman" w:hAnsi="Times New Roman" w:cs="Times New Roman"/>
          <w:sz w:val="25"/>
          <w:szCs w:val="25"/>
        </w:rPr>
        <w:t>socjalno</w:t>
      </w:r>
      <w:proofErr w:type="spellEnd"/>
      <w:r w:rsidRPr="001152AF">
        <w:rPr>
          <w:rFonts w:ascii="Times New Roman" w:hAnsi="Times New Roman" w:cs="Times New Roman"/>
          <w:sz w:val="25"/>
          <w:szCs w:val="25"/>
        </w:rPr>
        <w:t xml:space="preserve"> – bytowe odprowadzane będą do przydomowej oczyszczalni ścieków. Nie przewiduje się generowania ścieków przemysłowych. Zużycie podczas procesu odtłuszczania ciecze macierzyste, zmywacze farb i ciekłe substancje chemiczne przechowywane będą w szczelnych pojemnikach, traktowane jako odpad oraz przekazywane specjalistycznej firmie posiadającej zezwolenie na odbiór tego rodzaju odpadów.</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Wody opadowe i roztopowe przechodzące z połaci dachowych, jako umownie czyste, kierowane będą, bez podczyszczania, do istniejącego na terenie inwestycji, wykonanego jako staw, zbiornika </w:t>
      </w:r>
      <w:proofErr w:type="spellStart"/>
      <w:r w:rsidRPr="001152AF">
        <w:rPr>
          <w:rFonts w:ascii="Times New Roman" w:hAnsi="Times New Roman" w:cs="Times New Roman"/>
          <w:sz w:val="25"/>
          <w:szCs w:val="25"/>
        </w:rPr>
        <w:t>retecyjnego</w:t>
      </w:r>
      <w:proofErr w:type="spellEnd"/>
      <w:r w:rsidRPr="001152AF">
        <w:rPr>
          <w:rFonts w:ascii="Times New Roman" w:hAnsi="Times New Roman" w:cs="Times New Roman"/>
          <w:sz w:val="25"/>
          <w:szCs w:val="25"/>
        </w:rPr>
        <w:t>. Natomiast wody z terenów utwardzonych, również bez podczyszczania, zostaną odprowadzone grawitacyjnie na własne tereny zielone.</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Zgodnie z przedłożonymi wyjaśnieniami do karty informacyjnej przedsięwzięcia, zbiornik retencyjny na wody odpadowe i roztopowe jest urządzeniem istniejącym, a przedmiotowa inwestycja nie obejmuje budowy dodatkowych zbiorników.</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 xml:space="preserve">Realizacja przedsięwzięcia nie wymaga naruszenia naturalnych siedlisk przyrodniczych, ich przekształcenia, usunięcia drzew i krzewów oraz zajęcia siedlisk wrażliwych będących potencjalnym miejscem występowania gatunków chronionych. Ponadto w budynkach przeznaczonych do adaptacji nie stwierdzono wystąpienia siedlisk chronionych gatunków zwierząt. </w:t>
      </w:r>
    </w:p>
    <w:p w:rsidR="001152AF" w:rsidRPr="001152AF" w:rsidRDefault="001152AF" w:rsidP="001152AF">
      <w:pPr>
        <w:jc w:val="both"/>
        <w:rPr>
          <w:rFonts w:ascii="Times New Roman" w:hAnsi="Times New Roman" w:cs="Times New Roman"/>
          <w:sz w:val="25"/>
          <w:szCs w:val="25"/>
        </w:rPr>
      </w:pPr>
      <w:r w:rsidRPr="001152AF">
        <w:rPr>
          <w:rFonts w:ascii="Times New Roman" w:hAnsi="Times New Roman" w:cs="Times New Roman"/>
          <w:sz w:val="25"/>
          <w:szCs w:val="25"/>
        </w:rPr>
        <w:tab/>
        <w:t>Jednocześnie, w przypadku konieczności zajęcia miejsc występowania gatunków chronionych, zgodnie z art. 56 cyt. Ustawy o ochronie przyrody, niezbędne jest uzyskanie stosowanej decyzji regionalnego dyrektora ochrony środowiska.</w:t>
      </w:r>
    </w:p>
    <w:p w:rsidR="00404A82" w:rsidRPr="001152AF" w:rsidRDefault="00404A82" w:rsidP="00C95A65">
      <w:pPr>
        <w:pStyle w:val="Akapitzlist"/>
        <w:numPr>
          <w:ilvl w:val="0"/>
          <w:numId w:val="12"/>
        </w:numPr>
        <w:adjustRightInd w:val="0"/>
        <w:spacing w:line="240" w:lineRule="auto"/>
        <w:rPr>
          <w:rFonts w:ascii="Times New Roman" w:hAnsi="Times New Roman" w:cs="Times New Roman"/>
          <w:bCs/>
          <w:i/>
          <w:color w:val="auto"/>
          <w:sz w:val="25"/>
          <w:szCs w:val="25"/>
        </w:rPr>
      </w:pPr>
      <w:r w:rsidRPr="001152AF">
        <w:rPr>
          <w:rFonts w:ascii="Times New Roman" w:hAnsi="Times New Roman" w:cs="Times New Roman"/>
          <w:bCs/>
          <w:i/>
          <w:sz w:val="25"/>
          <w:szCs w:val="25"/>
        </w:rPr>
        <w:t>ryzyka wystąpienia awarii, przy uwzględnieniu używanych substa</w:t>
      </w:r>
      <w:r w:rsidR="0035228C" w:rsidRPr="001152AF">
        <w:rPr>
          <w:rFonts w:ascii="Times New Roman" w:hAnsi="Times New Roman" w:cs="Times New Roman"/>
          <w:bCs/>
          <w:i/>
          <w:sz w:val="25"/>
          <w:szCs w:val="25"/>
        </w:rPr>
        <w:t>ncji i stosowanych technologii.</w:t>
      </w:r>
      <w:r w:rsidRPr="001152AF">
        <w:rPr>
          <w:rFonts w:ascii="Times New Roman" w:hAnsi="Times New Roman" w:cs="Times New Roman"/>
          <w:bCs/>
          <w:i/>
          <w:sz w:val="25"/>
          <w:szCs w:val="25"/>
        </w:rPr>
        <w:t xml:space="preserve">    </w:t>
      </w:r>
    </w:p>
    <w:p w:rsidR="00452B98" w:rsidRPr="001152AF" w:rsidRDefault="00C95A65" w:rsidP="001152AF">
      <w:pPr>
        <w:spacing w:line="240" w:lineRule="auto"/>
        <w:ind w:firstLine="708"/>
        <w:rPr>
          <w:rFonts w:ascii="Times New Roman" w:hAnsi="Times New Roman" w:cs="Times New Roman"/>
          <w:sz w:val="25"/>
          <w:szCs w:val="25"/>
        </w:rPr>
      </w:pPr>
      <w:r w:rsidRPr="001152AF">
        <w:rPr>
          <w:rFonts w:ascii="Times New Roman" w:hAnsi="Times New Roman" w:cs="Times New Roman"/>
          <w:sz w:val="25"/>
          <w:szCs w:val="25"/>
        </w:rPr>
        <w:lastRenderedPageBreak/>
        <w:t xml:space="preserve">W przypadku wystąpienia ewentualnej awarii, której skutkiem byłoby zanieczyszczenie gleby lub gruntu, zgodnie z art. 11 ustawy z dnia 13 kwietnia 2007r. o zapobieganiu szkodom w środowisku i ich naprawie (Dz. U. z 2014r., </w:t>
      </w:r>
      <w:proofErr w:type="spellStart"/>
      <w:r w:rsidRPr="001152AF">
        <w:rPr>
          <w:rFonts w:ascii="Times New Roman" w:hAnsi="Times New Roman" w:cs="Times New Roman"/>
          <w:sz w:val="25"/>
          <w:szCs w:val="25"/>
        </w:rPr>
        <w:t>poz</w:t>
      </w:r>
      <w:proofErr w:type="spellEnd"/>
      <w:r w:rsidRPr="001152AF">
        <w:rPr>
          <w:rFonts w:ascii="Times New Roman" w:hAnsi="Times New Roman" w:cs="Times New Roman"/>
          <w:sz w:val="25"/>
          <w:szCs w:val="25"/>
        </w:rPr>
        <w:t xml:space="preserve"> 1789j.t.), konieczne będzie podjęcie adekwatnych działań i zgłoszenie tego faktu odpowiednim organom.</w:t>
      </w:r>
    </w:p>
    <w:p w:rsidR="00404A82" w:rsidRPr="001152AF" w:rsidRDefault="00B8466A" w:rsidP="00CA4642">
      <w:pPr>
        <w:autoSpaceDE w:val="0"/>
        <w:autoSpaceDN w:val="0"/>
        <w:adjustRightInd w:val="0"/>
        <w:spacing w:line="240" w:lineRule="auto"/>
        <w:jc w:val="both"/>
        <w:rPr>
          <w:rFonts w:ascii="Times New Roman" w:hAnsi="Times New Roman" w:cs="Times New Roman"/>
          <w:b/>
          <w:i/>
          <w:sz w:val="25"/>
          <w:szCs w:val="25"/>
        </w:rPr>
      </w:pPr>
      <w:r w:rsidRPr="001152AF">
        <w:rPr>
          <w:rFonts w:ascii="Times New Roman" w:hAnsi="Times New Roman" w:cs="Times New Roman"/>
          <w:bCs/>
          <w:i/>
          <w:color w:val="FF0000"/>
          <w:sz w:val="25"/>
          <w:szCs w:val="25"/>
        </w:rPr>
        <w:tab/>
      </w:r>
      <w:r w:rsidR="00404A82" w:rsidRPr="001152AF">
        <w:rPr>
          <w:rFonts w:ascii="Times New Roman" w:hAnsi="Times New Roman" w:cs="Times New Roman"/>
          <w:b/>
          <w:i/>
          <w:sz w:val="25"/>
          <w:szCs w:val="25"/>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284588" w:rsidRPr="001152AF" w:rsidRDefault="00284588" w:rsidP="00CA4642">
      <w:pPr>
        <w:numPr>
          <w:ilvl w:val="1"/>
          <w:numId w:val="1"/>
        </w:numPr>
        <w:tabs>
          <w:tab w:val="clear" w:pos="1440"/>
        </w:tabs>
        <w:autoSpaceDE w:val="0"/>
        <w:autoSpaceDN w:val="0"/>
        <w:adjustRightInd w:val="0"/>
        <w:spacing w:after="0" w:line="240" w:lineRule="auto"/>
        <w:ind w:left="426" w:firstLine="0"/>
        <w:jc w:val="both"/>
        <w:rPr>
          <w:rFonts w:ascii="Times New Roman" w:hAnsi="Times New Roman" w:cs="Times New Roman"/>
          <w:i/>
          <w:sz w:val="25"/>
          <w:szCs w:val="25"/>
        </w:rPr>
      </w:pPr>
      <w:r w:rsidRPr="001152AF">
        <w:rPr>
          <w:rFonts w:ascii="Times New Roman" w:hAnsi="Times New Roman" w:cs="Times New Roman"/>
          <w:i/>
          <w:sz w:val="25"/>
          <w:szCs w:val="25"/>
        </w:rPr>
        <w:t xml:space="preserve">obszary </w:t>
      </w:r>
      <w:proofErr w:type="spellStart"/>
      <w:r w:rsidRPr="001152AF">
        <w:rPr>
          <w:rFonts w:ascii="Times New Roman" w:hAnsi="Times New Roman" w:cs="Times New Roman"/>
          <w:i/>
          <w:sz w:val="25"/>
          <w:szCs w:val="25"/>
        </w:rPr>
        <w:t>wodno</w:t>
      </w:r>
      <w:proofErr w:type="spellEnd"/>
      <w:r w:rsidRPr="001152AF">
        <w:rPr>
          <w:rFonts w:ascii="Times New Roman" w:hAnsi="Times New Roman" w:cs="Times New Roman"/>
          <w:i/>
          <w:sz w:val="25"/>
          <w:szCs w:val="25"/>
        </w:rPr>
        <w:t xml:space="preserve"> – błotne i  inne obszary o płytkim zaleganiu wód podziemnych</w:t>
      </w:r>
    </w:p>
    <w:p w:rsidR="008427AA" w:rsidRPr="001152AF" w:rsidRDefault="005A1CFD" w:rsidP="005A1CFD">
      <w:pPr>
        <w:autoSpaceDE w:val="0"/>
        <w:autoSpaceDN w:val="0"/>
        <w:adjustRightInd w:val="0"/>
        <w:spacing w:after="0" w:line="240" w:lineRule="auto"/>
        <w:ind w:left="708"/>
        <w:rPr>
          <w:rFonts w:ascii="Times New Roman" w:hAnsi="Times New Roman" w:cs="Times New Roman"/>
          <w:i/>
          <w:sz w:val="25"/>
          <w:szCs w:val="25"/>
        </w:rPr>
      </w:pPr>
      <w:r w:rsidRPr="001152AF">
        <w:rPr>
          <w:rFonts w:ascii="Times New Roman" w:hAnsi="Times New Roman" w:cs="Times New Roman"/>
          <w:i/>
          <w:sz w:val="25"/>
          <w:szCs w:val="25"/>
        </w:rPr>
        <w:t>Brak obszarów.</w:t>
      </w:r>
      <w:r w:rsidRPr="001152AF">
        <w:rPr>
          <w:rFonts w:ascii="Times New Roman" w:hAnsi="Times New Roman" w:cs="Times New Roman"/>
          <w:i/>
          <w:sz w:val="25"/>
          <w:szCs w:val="25"/>
        </w:rPr>
        <w:br/>
      </w:r>
    </w:p>
    <w:p w:rsidR="00404A82" w:rsidRPr="001152AF" w:rsidRDefault="00E03BA4" w:rsidP="00284588">
      <w:pPr>
        <w:pStyle w:val="Akapitzlist"/>
        <w:spacing w:line="240" w:lineRule="auto"/>
        <w:ind w:left="0" w:firstLine="426"/>
        <w:rPr>
          <w:rFonts w:ascii="Times New Roman" w:hAnsi="Times New Roman" w:cs="Times New Roman"/>
          <w:bCs/>
          <w:i/>
          <w:sz w:val="25"/>
          <w:szCs w:val="25"/>
        </w:rPr>
      </w:pPr>
      <w:r w:rsidRPr="001152AF">
        <w:rPr>
          <w:rFonts w:ascii="Times New Roman" w:hAnsi="Times New Roman" w:cs="Times New Roman"/>
          <w:sz w:val="25"/>
          <w:szCs w:val="25"/>
        </w:rPr>
        <w:t>b</w:t>
      </w:r>
      <w:r w:rsidR="00E92F11" w:rsidRPr="001152AF">
        <w:rPr>
          <w:rFonts w:ascii="Times New Roman" w:hAnsi="Times New Roman" w:cs="Times New Roman"/>
          <w:bCs/>
          <w:i/>
          <w:sz w:val="25"/>
          <w:szCs w:val="25"/>
        </w:rPr>
        <w:t>) obszary wybrzeży.</w:t>
      </w:r>
    </w:p>
    <w:p w:rsidR="00404A82" w:rsidRPr="001152AF" w:rsidRDefault="000A0A05" w:rsidP="00CA4642">
      <w:pPr>
        <w:autoSpaceDE w:val="0"/>
        <w:autoSpaceDN w:val="0"/>
        <w:adjustRightInd w:val="0"/>
        <w:spacing w:line="240" w:lineRule="auto"/>
        <w:jc w:val="both"/>
        <w:rPr>
          <w:rFonts w:ascii="Times New Roman" w:hAnsi="Times New Roman" w:cs="Times New Roman"/>
          <w:bCs/>
          <w:sz w:val="25"/>
          <w:szCs w:val="25"/>
        </w:rPr>
      </w:pPr>
      <w:r w:rsidRPr="001152AF">
        <w:rPr>
          <w:rFonts w:ascii="Times New Roman" w:hAnsi="Times New Roman" w:cs="Times New Roman"/>
          <w:bCs/>
          <w:sz w:val="25"/>
          <w:szCs w:val="25"/>
        </w:rPr>
        <w:tab/>
      </w:r>
      <w:r w:rsidR="00404A82" w:rsidRPr="001152AF">
        <w:rPr>
          <w:rFonts w:ascii="Times New Roman" w:hAnsi="Times New Roman" w:cs="Times New Roman"/>
          <w:bCs/>
          <w:sz w:val="25"/>
          <w:szCs w:val="25"/>
        </w:rPr>
        <w:t>Brak obszarów.</w:t>
      </w:r>
    </w:p>
    <w:p w:rsidR="00404A82" w:rsidRPr="001152AF" w:rsidRDefault="00E92F11" w:rsidP="005A1CFD">
      <w:pPr>
        <w:numPr>
          <w:ilvl w:val="0"/>
          <w:numId w:val="2"/>
        </w:numPr>
        <w:tabs>
          <w:tab w:val="num" w:pos="-611"/>
        </w:tabs>
        <w:autoSpaceDE w:val="0"/>
        <w:autoSpaceDN w:val="0"/>
        <w:adjustRightInd w:val="0"/>
        <w:spacing w:after="0" w:line="240" w:lineRule="auto"/>
        <w:ind w:left="11" w:hanging="11"/>
        <w:jc w:val="both"/>
        <w:rPr>
          <w:rFonts w:ascii="Times New Roman" w:hAnsi="Times New Roman" w:cs="Times New Roman"/>
          <w:bCs/>
          <w:i/>
          <w:sz w:val="25"/>
          <w:szCs w:val="25"/>
        </w:rPr>
      </w:pPr>
      <w:r w:rsidRPr="001152AF">
        <w:rPr>
          <w:rFonts w:ascii="Times New Roman" w:hAnsi="Times New Roman" w:cs="Times New Roman"/>
          <w:bCs/>
          <w:i/>
          <w:sz w:val="25"/>
          <w:szCs w:val="25"/>
        </w:rPr>
        <w:t>obszary górskie lub leśne.</w:t>
      </w:r>
    </w:p>
    <w:p w:rsidR="00665FC3" w:rsidRPr="001152AF" w:rsidRDefault="000A0A05" w:rsidP="005A1CFD">
      <w:pPr>
        <w:autoSpaceDE w:val="0"/>
        <w:autoSpaceDN w:val="0"/>
        <w:adjustRightInd w:val="0"/>
        <w:spacing w:line="240" w:lineRule="auto"/>
        <w:jc w:val="both"/>
        <w:rPr>
          <w:rFonts w:ascii="Times New Roman" w:hAnsi="Times New Roman" w:cs="Times New Roman"/>
          <w:bCs/>
          <w:sz w:val="25"/>
          <w:szCs w:val="25"/>
        </w:rPr>
      </w:pPr>
      <w:r w:rsidRPr="001152AF">
        <w:rPr>
          <w:rFonts w:ascii="Times New Roman" w:hAnsi="Times New Roman" w:cs="Times New Roman"/>
          <w:bCs/>
          <w:sz w:val="25"/>
          <w:szCs w:val="25"/>
        </w:rPr>
        <w:tab/>
      </w:r>
      <w:r w:rsidR="00404A82" w:rsidRPr="001152AF">
        <w:rPr>
          <w:rFonts w:ascii="Times New Roman" w:hAnsi="Times New Roman" w:cs="Times New Roman"/>
          <w:bCs/>
          <w:sz w:val="25"/>
          <w:szCs w:val="25"/>
        </w:rPr>
        <w:t>Brak obszarów.</w:t>
      </w:r>
      <w:r w:rsidR="002E4B58" w:rsidRPr="001152AF">
        <w:rPr>
          <w:rFonts w:ascii="Times New Roman" w:hAnsi="Times New Roman" w:cs="Times New Roman"/>
          <w:bCs/>
          <w:sz w:val="25"/>
          <w:szCs w:val="25"/>
        </w:rPr>
        <w:t xml:space="preserve"> </w:t>
      </w:r>
    </w:p>
    <w:p w:rsidR="00665FC3" w:rsidRPr="001152AF" w:rsidRDefault="00284588" w:rsidP="00665FC3">
      <w:pPr>
        <w:numPr>
          <w:ilvl w:val="0"/>
          <w:numId w:val="2"/>
        </w:numPr>
        <w:autoSpaceDE w:val="0"/>
        <w:autoSpaceDN w:val="0"/>
        <w:adjustRightInd w:val="0"/>
        <w:spacing w:after="0" w:line="240" w:lineRule="auto"/>
        <w:jc w:val="both"/>
        <w:rPr>
          <w:rFonts w:ascii="Times New Roman" w:hAnsi="Times New Roman" w:cs="Times New Roman"/>
          <w:bCs/>
          <w:i/>
          <w:sz w:val="25"/>
          <w:szCs w:val="25"/>
        </w:rPr>
      </w:pPr>
      <w:r w:rsidRPr="001152AF">
        <w:rPr>
          <w:rFonts w:ascii="Times New Roman" w:hAnsi="Times New Roman" w:cs="Times New Roman"/>
          <w:i/>
          <w:sz w:val="25"/>
          <w:szCs w:val="25"/>
        </w:rPr>
        <w:t>obszary objęte ochroną, w tym strefy ochronne ujęć wód i obszary ochronne zbiorników wód śródlądowych,</w:t>
      </w:r>
    </w:p>
    <w:p w:rsidR="00665FC3" w:rsidRPr="001152AF" w:rsidRDefault="00665FC3" w:rsidP="00665FC3">
      <w:pPr>
        <w:autoSpaceDE w:val="0"/>
        <w:autoSpaceDN w:val="0"/>
        <w:adjustRightInd w:val="0"/>
        <w:spacing w:after="0" w:line="240" w:lineRule="auto"/>
        <w:jc w:val="both"/>
        <w:rPr>
          <w:rFonts w:ascii="Times New Roman" w:hAnsi="Times New Roman" w:cs="Times New Roman"/>
          <w:bCs/>
          <w:sz w:val="25"/>
          <w:szCs w:val="25"/>
        </w:rPr>
      </w:pPr>
    </w:p>
    <w:p w:rsidR="00665FC3" w:rsidRPr="001152AF" w:rsidRDefault="00665FC3" w:rsidP="001152AF">
      <w:pPr>
        <w:ind w:firstLine="454"/>
        <w:jc w:val="both"/>
        <w:rPr>
          <w:rFonts w:ascii="Times New Roman" w:hAnsi="Times New Roman" w:cs="Times New Roman"/>
          <w:sz w:val="25"/>
          <w:szCs w:val="25"/>
        </w:rPr>
      </w:pPr>
      <w:r w:rsidRPr="001152AF">
        <w:rPr>
          <w:rFonts w:ascii="Times New Roman" w:hAnsi="Times New Roman" w:cs="Times New Roman"/>
          <w:sz w:val="25"/>
          <w:szCs w:val="25"/>
        </w:rPr>
        <w:t xml:space="preserve">Przedsięwzięcie zlokalizowane jest w obszarze dorzecza Wisły, dla którego opracowano Plan gospodarowania wodami na obszarze dorzecza Wisły, przyjęty Uchwałą Rady Ministrów z dnia 22 lutego 2011r. (M.P. z dnia 21 czerwca 2011r., Nr. 49, poz. 549). Analizując rozwiązania w zakresie gospodarki </w:t>
      </w:r>
      <w:proofErr w:type="spellStart"/>
      <w:r w:rsidRPr="001152AF">
        <w:rPr>
          <w:rFonts w:ascii="Times New Roman" w:hAnsi="Times New Roman" w:cs="Times New Roman"/>
          <w:sz w:val="25"/>
          <w:szCs w:val="25"/>
        </w:rPr>
        <w:t>wodno</w:t>
      </w:r>
      <w:proofErr w:type="spellEnd"/>
      <w:r w:rsidRPr="001152AF">
        <w:rPr>
          <w:rFonts w:ascii="Times New Roman" w:hAnsi="Times New Roman" w:cs="Times New Roman"/>
          <w:sz w:val="25"/>
          <w:szCs w:val="25"/>
        </w:rPr>
        <w:t xml:space="preserve"> – ściekowej, polegające m.in. na odprowadzeniu ścieków </w:t>
      </w:r>
      <w:proofErr w:type="spellStart"/>
      <w:r w:rsidRPr="001152AF">
        <w:rPr>
          <w:rFonts w:ascii="Times New Roman" w:hAnsi="Times New Roman" w:cs="Times New Roman"/>
          <w:sz w:val="25"/>
          <w:szCs w:val="25"/>
        </w:rPr>
        <w:t>socjalno</w:t>
      </w:r>
      <w:proofErr w:type="spellEnd"/>
      <w:r w:rsidRPr="001152AF">
        <w:rPr>
          <w:rFonts w:ascii="Times New Roman" w:hAnsi="Times New Roman" w:cs="Times New Roman"/>
          <w:sz w:val="25"/>
          <w:szCs w:val="25"/>
        </w:rPr>
        <w:t xml:space="preserve"> – bytowych do przydomowej oczyszczalni ścieków oraz dotyczące gospodarki odpadami – selektywne magazynowanie odpadów w specjalnie do tego celu wyznaczonych i zabezpieczonych miejscach, przewiduje się, iż eksploatacja inwestycji nie wpłynie na stan ekologiczny wód powierzchniowych i podziemnych. Ponadto pomieszczenie, w którym odbywać się będzie proces technologiczny wykorzystujący kąpiele chemiczne odizolowany będzie od gruntu poprzez szczelną wodoodporna posadzkę, a zastosowana specjalistyczna wanna technologiczna w pełni szczelna. W przypadku ewentualnego wycieku substancji chemicznych i popłuczyn z pojemników, w których będą magazynowane, przewiduje się zastosowanie środków z materiałem wiążącym te płyny (jak </w:t>
      </w:r>
      <w:proofErr w:type="spellStart"/>
      <w:r w:rsidRPr="001152AF">
        <w:rPr>
          <w:rFonts w:ascii="Times New Roman" w:hAnsi="Times New Roman" w:cs="Times New Roman"/>
          <w:sz w:val="25"/>
          <w:szCs w:val="25"/>
        </w:rPr>
        <w:t>ne</w:t>
      </w:r>
      <w:proofErr w:type="spellEnd"/>
      <w:r w:rsidRPr="001152AF">
        <w:rPr>
          <w:rFonts w:ascii="Times New Roman" w:hAnsi="Times New Roman" w:cs="Times New Roman"/>
          <w:sz w:val="25"/>
          <w:szCs w:val="25"/>
        </w:rPr>
        <w:t>.  ziemia okrzemkowa, środek wiążący kwasy itp.) oraz zastosowanie odpowiedniego środka neutralizującego.</w:t>
      </w:r>
    </w:p>
    <w:p w:rsidR="00665FC3" w:rsidRPr="001152AF" w:rsidRDefault="00665FC3" w:rsidP="00665FC3">
      <w:pPr>
        <w:jc w:val="both"/>
        <w:rPr>
          <w:rFonts w:ascii="Times New Roman" w:hAnsi="Times New Roman" w:cs="Times New Roman"/>
          <w:sz w:val="25"/>
          <w:szCs w:val="25"/>
        </w:rPr>
      </w:pPr>
      <w:r w:rsidRPr="001152AF">
        <w:rPr>
          <w:rFonts w:ascii="Times New Roman" w:hAnsi="Times New Roman" w:cs="Times New Roman"/>
          <w:sz w:val="25"/>
          <w:szCs w:val="25"/>
        </w:rPr>
        <w:tab/>
        <w:t xml:space="preserve">Ponadto zakłada się, że zamierzenie nie będzie powodowało dopływu zanieczyszczeń do wód podziemnych, przez co nie wpłynie na pogorszenie stanu chemicznego wód podziemnych. Projektowana inwestycja nie będzie miała również negatywnego wpływu na cele środowiskowe dotyczące stanu ilościowego wód podziemnych. Planowana inwestycja, przy prawidłowym jej funkcjonowaniu, nie będzie związana z wytworzeniem jakichkolwiek zanieczyszczeń, które mogłyby wpływać na stan </w:t>
      </w:r>
      <w:r w:rsidRPr="001152AF">
        <w:rPr>
          <w:rFonts w:ascii="Times New Roman" w:hAnsi="Times New Roman" w:cs="Times New Roman"/>
          <w:sz w:val="25"/>
          <w:szCs w:val="25"/>
        </w:rPr>
        <w:lastRenderedPageBreak/>
        <w:t>wód powierzchniowych, dlatego nie przyczyni się do zmiany obecnie występującego potencjału ekologicznego jednolitych części wód powierzchniowych.</w:t>
      </w:r>
    </w:p>
    <w:p w:rsidR="00665FC3" w:rsidRPr="001152AF" w:rsidRDefault="00665FC3" w:rsidP="00665FC3">
      <w:pPr>
        <w:jc w:val="both"/>
        <w:rPr>
          <w:rFonts w:ascii="Times New Roman" w:hAnsi="Times New Roman" w:cs="Times New Roman"/>
          <w:sz w:val="25"/>
          <w:szCs w:val="25"/>
        </w:rPr>
      </w:pPr>
      <w:r w:rsidRPr="001152AF">
        <w:rPr>
          <w:rFonts w:ascii="Times New Roman" w:hAnsi="Times New Roman" w:cs="Times New Roman"/>
          <w:sz w:val="25"/>
          <w:szCs w:val="25"/>
        </w:rPr>
        <w:tab/>
        <w:t>Mając na uwadze powyższe prognozuje się, że przedmiotowe przedsięwzięcie nie wpłynie na ryzyko nieosiągnięcia celów środowiskowych zawartych w ww. Planie gospodarowania wodami na obszarze dorzecza Wisły.</w:t>
      </w:r>
    </w:p>
    <w:p w:rsidR="00671C5A" w:rsidRPr="001152AF" w:rsidRDefault="00404A82" w:rsidP="00CA4642">
      <w:pPr>
        <w:numPr>
          <w:ilvl w:val="0"/>
          <w:numId w:val="2"/>
        </w:numPr>
        <w:autoSpaceDE w:val="0"/>
        <w:autoSpaceDN w:val="0"/>
        <w:adjustRightInd w:val="0"/>
        <w:spacing w:after="0" w:line="240" w:lineRule="auto"/>
        <w:jc w:val="both"/>
        <w:rPr>
          <w:rFonts w:ascii="Times New Roman" w:hAnsi="Times New Roman" w:cs="Times New Roman"/>
          <w:bCs/>
          <w:i/>
          <w:sz w:val="25"/>
          <w:szCs w:val="25"/>
        </w:rPr>
      </w:pPr>
      <w:r w:rsidRPr="001152AF">
        <w:rPr>
          <w:rFonts w:ascii="Times New Roman" w:hAnsi="Times New Roman" w:cs="Times New Roman"/>
          <w:bCs/>
          <w:i/>
          <w:sz w:val="25"/>
          <w:szCs w:val="25"/>
        </w:rPr>
        <w:t>obszary wymagając specjalnej ochrony ze względu na występowanie gatunków roślin i zwierząt oraz ich siedlisk przyrodniczych objętych ochroną, w tym obszary sieci Natura 2000 oraz p</w:t>
      </w:r>
      <w:r w:rsidR="00034B66" w:rsidRPr="001152AF">
        <w:rPr>
          <w:rFonts w:ascii="Times New Roman" w:hAnsi="Times New Roman" w:cs="Times New Roman"/>
          <w:bCs/>
          <w:i/>
          <w:sz w:val="25"/>
          <w:szCs w:val="25"/>
        </w:rPr>
        <w:t>ozostałe formy ochrony przyrody.</w:t>
      </w:r>
    </w:p>
    <w:p w:rsidR="00284588" w:rsidRPr="001152AF" w:rsidRDefault="008427AA" w:rsidP="008427AA">
      <w:pPr>
        <w:autoSpaceDE w:val="0"/>
        <w:autoSpaceDN w:val="0"/>
        <w:adjustRightInd w:val="0"/>
        <w:spacing w:after="0" w:line="240" w:lineRule="auto"/>
        <w:jc w:val="both"/>
        <w:rPr>
          <w:rFonts w:ascii="Times New Roman" w:hAnsi="Times New Roman" w:cs="Times New Roman"/>
          <w:sz w:val="25"/>
          <w:szCs w:val="25"/>
        </w:rPr>
      </w:pPr>
      <w:r w:rsidRPr="001152AF">
        <w:rPr>
          <w:rFonts w:ascii="Times New Roman" w:hAnsi="Times New Roman" w:cs="Times New Roman"/>
          <w:sz w:val="25"/>
          <w:szCs w:val="25"/>
        </w:rPr>
        <w:t>Planowane przedsięwzięcie będzie zlokalizowane poza obszarami chronionymi w myśl ustawy z dnia 16 kwietnia 2004r. o ochronie przyrody (Dz. U. z 2013r., poz. 627 ze zm.), w tym poza wyznaczonymi, mającymi znaczenie dla Wspólnoty i projektowanymi przekazanymi do Komisji Europejskiej obszarami Natura 2000.</w:t>
      </w:r>
    </w:p>
    <w:p w:rsidR="00284588" w:rsidRPr="001152AF" w:rsidRDefault="00284588" w:rsidP="008427AA">
      <w:pPr>
        <w:autoSpaceDE w:val="0"/>
        <w:autoSpaceDN w:val="0"/>
        <w:adjustRightInd w:val="0"/>
        <w:spacing w:after="0" w:line="240" w:lineRule="auto"/>
        <w:jc w:val="both"/>
        <w:rPr>
          <w:rFonts w:ascii="Times New Roman" w:hAnsi="Times New Roman" w:cs="Times New Roman"/>
          <w:bCs/>
          <w:i/>
          <w:sz w:val="25"/>
          <w:szCs w:val="25"/>
        </w:rPr>
      </w:pPr>
    </w:p>
    <w:p w:rsidR="00404A82" w:rsidRPr="001152AF" w:rsidRDefault="00404A82" w:rsidP="00CA4642">
      <w:pPr>
        <w:numPr>
          <w:ilvl w:val="0"/>
          <w:numId w:val="2"/>
        </w:numPr>
        <w:autoSpaceDE w:val="0"/>
        <w:autoSpaceDN w:val="0"/>
        <w:adjustRightInd w:val="0"/>
        <w:spacing w:after="0" w:line="240" w:lineRule="auto"/>
        <w:jc w:val="both"/>
        <w:rPr>
          <w:rFonts w:ascii="Times New Roman" w:hAnsi="Times New Roman" w:cs="Times New Roman"/>
          <w:bCs/>
          <w:i/>
          <w:sz w:val="25"/>
          <w:szCs w:val="25"/>
        </w:rPr>
      </w:pPr>
      <w:r w:rsidRPr="001152AF">
        <w:rPr>
          <w:rFonts w:ascii="Times New Roman" w:hAnsi="Times New Roman" w:cs="Times New Roman"/>
          <w:bCs/>
          <w:i/>
          <w:sz w:val="25"/>
          <w:szCs w:val="25"/>
        </w:rPr>
        <w:t xml:space="preserve">obszary, na których standardy jakości </w:t>
      </w:r>
      <w:r w:rsidR="00E92F11" w:rsidRPr="001152AF">
        <w:rPr>
          <w:rFonts w:ascii="Times New Roman" w:hAnsi="Times New Roman" w:cs="Times New Roman"/>
          <w:bCs/>
          <w:i/>
          <w:sz w:val="25"/>
          <w:szCs w:val="25"/>
        </w:rPr>
        <w:t>środowiska zostały przekroczone.</w:t>
      </w:r>
    </w:p>
    <w:p w:rsidR="00452B98" w:rsidRPr="001152AF" w:rsidRDefault="00E92F11" w:rsidP="00CA4642">
      <w:pPr>
        <w:autoSpaceDE w:val="0"/>
        <w:autoSpaceDN w:val="0"/>
        <w:adjustRightInd w:val="0"/>
        <w:spacing w:line="240" w:lineRule="auto"/>
        <w:jc w:val="both"/>
        <w:rPr>
          <w:rFonts w:ascii="Times New Roman" w:hAnsi="Times New Roman" w:cs="Times New Roman"/>
          <w:bCs/>
          <w:sz w:val="25"/>
          <w:szCs w:val="25"/>
        </w:rPr>
      </w:pPr>
      <w:r w:rsidRPr="001152AF">
        <w:rPr>
          <w:rFonts w:ascii="Times New Roman" w:hAnsi="Times New Roman" w:cs="Times New Roman"/>
          <w:bCs/>
          <w:sz w:val="25"/>
          <w:szCs w:val="25"/>
        </w:rPr>
        <w:tab/>
      </w:r>
      <w:r w:rsidR="008427AA" w:rsidRPr="001152AF">
        <w:rPr>
          <w:rFonts w:ascii="Times New Roman" w:hAnsi="Times New Roman" w:cs="Times New Roman"/>
          <w:bCs/>
          <w:sz w:val="25"/>
          <w:szCs w:val="25"/>
        </w:rPr>
        <w:t>Brak obszarów.</w:t>
      </w:r>
    </w:p>
    <w:p w:rsidR="00404A82" w:rsidRPr="001152AF" w:rsidRDefault="00404A82" w:rsidP="00CA4642">
      <w:pPr>
        <w:numPr>
          <w:ilvl w:val="0"/>
          <w:numId w:val="2"/>
        </w:numPr>
        <w:autoSpaceDE w:val="0"/>
        <w:autoSpaceDN w:val="0"/>
        <w:adjustRightInd w:val="0"/>
        <w:spacing w:after="0" w:line="240" w:lineRule="auto"/>
        <w:jc w:val="both"/>
        <w:rPr>
          <w:rFonts w:ascii="Times New Roman" w:hAnsi="Times New Roman" w:cs="Times New Roman"/>
          <w:bCs/>
          <w:i/>
          <w:sz w:val="25"/>
          <w:szCs w:val="25"/>
        </w:rPr>
      </w:pPr>
      <w:r w:rsidRPr="001152AF">
        <w:rPr>
          <w:rFonts w:ascii="Times New Roman" w:hAnsi="Times New Roman" w:cs="Times New Roman"/>
          <w:bCs/>
          <w:i/>
          <w:sz w:val="25"/>
          <w:szCs w:val="25"/>
        </w:rPr>
        <w:t>obszary o krajobrazie mającym znaczenie historyczne, kulturowe lub archeologiczne</w:t>
      </w:r>
      <w:r w:rsidR="00E92F11" w:rsidRPr="001152AF">
        <w:rPr>
          <w:rFonts w:ascii="Times New Roman" w:hAnsi="Times New Roman" w:cs="Times New Roman"/>
          <w:bCs/>
          <w:i/>
          <w:sz w:val="25"/>
          <w:szCs w:val="25"/>
        </w:rPr>
        <w:t>.</w:t>
      </w:r>
    </w:p>
    <w:p w:rsidR="00404A82" w:rsidRPr="001152AF" w:rsidRDefault="00E92F11" w:rsidP="00CA4642">
      <w:pPr>
        <w:autoSpaceDE w:val="0"/>
        <w:autoSpaceDN w:val="0"/>
        <w:adjustRightInd w:val="0"/>
        <w:spacing w:line="240" w:lineRule="auto"/>
        <w:jc w:val="both"/>
        <w:rPr>
          <w:rFonts w:ascii="Times New Roman" w:hAnsi="Times New Roman" w:cs="Times New Roman"/>
          <w:bCs/>
          <w:sz w:val="25"/>
          <w:szCs w:val="25"/>
        </w:rPr>
      </w:pPr>
      <w:r w:rsidRPr="001152AF">
        <w:rPr>
          <w:rFonts w:ascii="Times New Roman" w:hAnsi="Times New Roman" w:cs="Times New Roman"/>
          <w:bCs/>
          <w:sz w:val="25"/>
          <w:szCs w:val="25"/>
        </w:rPr>
        <w:tab/>
      </w:r>
      <w:r w:rsidR="00404A82" w:rsidRPr="001152AF">
        <w:rPr>
          <w:rFonts w:ascii="Times New Roman" w:hAnsi="Times New Roman" w:cs="Times New Roman"/>
          <w:bCs/>
          <w:sz w:val="25"/>
          <w:szCs w:val="25"/>
        </w:rPr>
        <w:t>Brak obszarów.</w:t>
      </w:r>
    </w:p>
    <w:p w:rsidR="00404A82" w:rsidRPr="001152AF" w:rsidRDefault="00404A82" w:rsidP="00CA4642">
      <w:pPr>
        <w:numPr>
          <w:ilvl w:val="0"/>
          <w:numId w:val="2"/>
        </w:numPr>
        <w:autoSpaceDE w:val="0"/>
        <w:autoSpaceDN w:val="0"/>
        <w:adjustRightInd w:val="0"/>
        <w:spacing w:after="0" w:line="240" w:lineRule="auto"/>
        <w:jc w:val="both"/>
        <w:rPr>
          <w:rFonts w:ascii="Times New Roman" w:hAnsi="Times New Roman" w:cs="Times New Roman"/>
          <w:bCs/>
          <w:i/>
          <w:sz w:val="25"/>
          <w:szCs w:val="25"/>
        </w:rPr>
      </w:pPr>
      <w:r w:rsidRPr="001152AF">
        <w:rPr>
          <w:rFonts w:ascii="Times New Roman" w:hAnsi="Times New Roman" w:cs="Times New Roman"/>
          <w:bCs/>
          <w:i/>
          <w:sz w:val="25"/>
          <w:szCs w:val="25"/>
        </w:rPr>
        <w:t>gęstość zaludnienia:</w:t>
      </w:r>
    </w:p>
    <w:p w:rsidR="0052230A" w:rsidRPr="001152AF" w:rsidRDefault="00C751BE" w:rsidP="00CA4642">
      <w:pPr>
        <w:spacing w:line="240" w:lineRule="auto"/>
        <w:ind w:firstLine="708"/>
        <w:jc w:val="both"/>
        <w:rPr>
          <w:rFonts w:ascii="Times New Roman" w:eastAsia="Times New Roman" w:hAnsi="Times New Roman" w:cs="Times New Roman"/>
          <w:sz w:val="25"/>
          <w:szCs w:val="25"/>
        </w:rPr>
      </w:pPr>
      <w:r w:rsidRPr="001152AF">
        <w:rPr>
          <w:rFonts w:ascii="Times New Roman" w:hAnsi="Times New Roman" w:cs="Times New Roman"/>
          <w:sz w:val="25"/>
          <w:szCs w:val="25"/>
        </w:rPr>
        <w:t>Gęstość</w:t>
      </w:r>
      <w:r w:rsidR="00354740" w:rsidRPr="001152AF">
        <w:rPr>
          <w:rFonts w:ascii="Times New Roman" w:hAnsi="Times New Roman" w:cs="Times New Roman"/>
          <w:sz w:val="25"/>
          <w:szCs w:val="25"/>
        </w:rPr>
        <w:t xml:space="preserve"> zaludnienia w gminie Łubianka wg. GUS</w:t>
      </w:r>
      <w:r w:rsidR="00E63101" w:rsidRPr="001152AF">
        <w:rPr>
          <w:rFonts w:ascii="Times New Roman" w:hAnsi="Times New Roman" w:cs="Times New Roman"/>
          <w:sz w:val="25"/>
          <w:szCs w:val="25"/>
        </w:rPr>
        <w:t xml:space="preserve"> z 2013 r.</w:t>
      </w:r>
      <w:r w:rsidR="00E03BA4" w:rsidRPr="001152AF">
        <w:rPr>
          <w:rFonts w:ascii="Times New Roman" w:hAnsi="Times New Roman" w:cs="Times New Roman"/>
          <w:sz w:val="25"/>
          <w:szCs w:val="25"/>
        </w:rPr>
        <w:t xml:space="preserve"> wynosi 77 os.</w:t>
      </w:r>
      <w:r w:rsidR="0052230A" w:rsidRPr="001152AF">
        <w:rPr>
          <w:rFonts w:ascii="Times New Roman" w:eastAsia="Times New Roman" w:hAnsi="Times New Roman" w:cs="Times New Roman"/>
          <w:sz w:val="25"/>
          <w:szCs w:val="25"/>
        </w:rPr>
        <w:t xml:space="preserve">  </w:t>
      </w:r>
      <w:r w:rsidR="00E03BA4" w:rsidRPr="001152AF">
        <w:rPr>
          <w:rFonts w:ascii="Times New Roman" w:eastAsia="Times New Roman" w:hAnsi="Times New Roman" w:cs="Times New Roman"/>
          <w:sz w:val="25"/>
          <w:szCs w:val="25"/>
        </w:rPr>
        <w:t>na km2.</w:t>
      </w:r>
      <w:r w:rsidR="002E4B58" w:rsidRPr="001152AF">
        <w:rPr>
          <w:rFonts w:ascii="Times New Roman" w:eastAsia="Times New Roman" w:hAnsi="Times New Roman" w:cs="Times New Roman"/>
          <w:sz w:val="25"/>
          <w:szCs w:val="25"/>
        </w:rPr>
        <w:t xml:space="preserve"> </w:t>
      </w:r>
      <w:r w:rsidR="0052230A" w:rsidRPr="001152AF">
        <w:rPr>
          <w:rFonts w:ascii="Times New Roman" w:eastAsia="Times New Roman" w:hAnsi="Times New Roman" w:cs="Times New Roman"/>
          <w:sz w:val="25"/>
          <w:szCs w:val="25"/>
        </w:rPr>
        <w:t xml:space="preserve"> </w:t>
      </w:r>
    </w:p>
    <w:p w:rsidR="00135071" w:rsidRPr="001152AF" w:rsidRDefault="00135071" w:rsidP="00CA4642">
      <w:pPr>
        <w:spacing w:line="240" w:lineRule="auto"/>
        <w:ind w:firstLine="708"/>
        <w:jc w:val="both"/>
        <w:rPr>
          <w:rFonts w:ascii="Times New Roman" w:hAnsi="Times New Roman" w:cs="Times New Roman"/>
          <w:sz w:val="25"/>
          <w:szCs w:val="25"/>
        </w:rPr>
      </w:pPr>
      <w:r w:rsidRPr="001152AF">
        <w:rPr>
          <w:rFonts w:ascii="Times New Roman" w:hAnsi="Times New Roman" w:cs="Times New Roman"/>
          <w:sz w:val="25"/>
          <w:szCs w:val="25"/>
        </w:rPr>
        <w:t>Najbliższa zabudowa zagrodowa zlokalizowana jest w odległości ok 150 m od analizowanej inwestycji.</w:t>
      </w:r>
    </w:p>
    <w:p w:rsidR="00404A82" w:rsidRPr="001152AF" w:rsidRDefault="00404A82" w:rsidP="00CA4642">
      <w:pPr>
        <w:numPr>
          <w:ilvl w:val="0"/>
          <w:numId w:val="2"/>
        </w:numPr>
        <w:autoSpaceDE w:val="0"/>
        <w:autoSpaceDN w:val="0"/>
        <w:adjustRightInd w:val="0"/>
        <w:spacing w:after="0" w:line="240" w:lineRule="auto"/>
        <w:jc w:val="both"/>
        <w:rPr>
          <w:rFonts w:ascii="Times New Roman" w:eastAsia="Lucida Sans Unicode" w:hAnsi="Times New Roman" w:cs="Times New Roman"/>
          <w:i/>
          <w:sz w:val="25"/>
          <w:szCs w:val="25"/>
        </w:rPr>
      </w:pPr>
      <w:r w:rsidRPr="001152AF">
        <w:rPr>
          <w:rFonts w:ascii="Times New Roman" w:eastAsia="Lucida Sans Unicode" w:hAnsi="Times New Roman" w:cs="Times New Roman"/>
          <w:i/>
          <w:sz w:val="25"/>
          <w:szCs w:val="25"/>
        </w:rPr>
        <w:t>obszary przylegające do jezior:</w:t>
      </w:r>
    </w:p>
    <w:p w:rsidR="00404A82" w:rsidRPr="001152AF" w:rsidRDefault="00E92F11" w:rsidP="00CA4642">
      <w:pPr>
        <w:autoSpaceDE w:val="0"/>
        <w:autoSpaceDN w:val="0"/>
        <w:adjustRightInd w:val="0"/>
        <w:spacing w:line="240" w:lineRule="auto"/>
        <w:jc w:val="both"/>
        <w:rPr>
          <w:rFonts w:ascii="Times New Roman" w:eastAsia="Lucida Sans Unicode" w:hAnsi="Times New Roman" w:cs="Times New Roman"/>
          <w:sz w:val="25"/>
          <w:szCs w:val="25"/>
        </w:rPr>
      </w:pPr>
      <w:r w:rsidRPr="001152AF">
        <w:rPr>
          <w:rFonts w:ascii="Times New Roman" w:eastAsia="Lucida Sans Unicode" w:hAnsi="Times New Roman" w:cs="Times New Roman"/>
          <w:sz w:val="25"/>
          <w:szCs w:val="25"/>
        </w:rPr>
        <w:tab/>
      </w:r>
      <w:r w:rsidR="00404A82" w:rsidRPr="001152AF">
        <w:rPr>
          <w:rFonts w:ascii="Times New Roman" w:eastAsia="Lucida Sans Unicode" w:hAnsi="Times New Roman" w:cs="Times New Roman"/>
          <w:sz w:val="25"/>
          <w:szCs w:val="25"/>
        </w:rPr>
        <w:t>Brak obszarów.</w:t>
      </w:r>
    </w:p>
    <w:p w:rsidR="00404A82" w:rsidRPr="001152AF" w:rsidRDefault="00404A82" w:rsidP="00CA4642">
      <w:pPr>
        <w:numPr>
          <w:ilvl w:val="0"/>
          <w:numId w:val="2"/>
        </w:numPr>
        <w:autoSpaceDE w:val="0"/>
        <w:autoSpaceDN w:val="0"/>
        <w:adjustRightInd w:val="0"/>
        <w:spacing w:after="0" w:line="240" w:lineRule="auto"/>
        <w:jc w:val="both"/>
        <w:rPr>
          <w:rFonts w:ascii="Times New Roman" w:eastAsia="Lucida Sans Unicode" w:hAnsi="Times New Roman" w:cs="Times New Roman"/>
          <w:i/>
          <w:sz w:val="25"/>
          <w:szCs w:val="25"/>
        </w:rPr>
      </w:pPr>
      <w:r w:rsidRPr="001152AF">
        <w:rPr>
          <w:rFonts w:ascii="Times New Roman" w:eastAsia="Lucida Sans Unicode" w:hAnsi="Times New Roman" w:cs="Times New Roman"/>
          <w:i/>
          <w:sz w:val="25"/>
          <w:szCs w:val="25"/>
        </w:rPr>
        <w:t>uzdrowiska o obszary ochrony uzdrowiskowej:</w:t>
      </w:r>
    </w:p>
    <w:p w:rsidR="00404A82" w:rsidRPr="001152AF" w:rsidRDefault="00E92F11" w:rsidP="00CA4642">
      <w:pPr>
        <w:autoSpaceDE w:val="0"/>
        <w:autoSpaceDN w:val="0"/>
        <w:adjustRightInd w:val="0"/>
        <w:spacing w:line="240" w:lineRule="auto"/>
        <w:jc w:val="both"/>
        <w:rPr>
          <w:rFonts w:ascii="Times New Roman" w:eastAsia="Lucida Sans Unicode" w:hAnsi="Times New Roman" w:cs="Times New Roman"/>
          <w:sz w:val="25"/>
          <w:szCs w:val="25"/>
        </w:rPr>
      </w:pPr>
      <w:r w:rsidRPr="001152AF">
        <w:rPr>
          <w:rFonts w:ascii="Times New Roman" w:eastAsia="Lucida Sans Unicode" w:hAnsi="Times New Roman" w:cs="Times New Roman"/>
          <w:sz w:val="25"/>
          <w:szCs w:val="25"/>
        </w:rPr>
        <w:tab/>
      </w:r>
      <w:r w:rsidR="00404A82" w:rsidRPr="001152AF">
        <w:rPr>
          <w:rFonts w:ascii="Times New Roman" w:eastAsia="Lucida Sans Unicode" w:hAnsi="Times New Roman" w:cs="Times New Roman"/>
          <w:sz w:val="25"/>
          <w:szCs w:val="25"/>
        </w:rPr>
        <w:t>Brak obszarów</w:t>
      </w:r>
    </w:p>
    <w:p w:rsidR="00404A82" w:rsidRPr="001152AF" w:rsidRDefault="00404A82" w:rsidP="00CA4642">
      <w:pPr>
        <w:autoSpaceDE w:val="0"/>
        <w:autoSpaceDN w:val="0"/>
        <w:adjustRightInd w:val="0"/>
        <w:spacing w:line="240" w:lineRule="auto"/>
        <w:jc w:val="both"/>
        <w:rPr>
          <w:rFonts w:ascii="Times New Roman" w:hAnsi="Times New Roman" w:cs="Times New Roman"/>
          <w:b/>
          <w:i/>
          <w:sz w:val="25"/>
          <w:szCs w:val="25"/>
        </w:rPr>
      </w:pPr>
      <w:r w:rsidRPr="001152AF">
        <w:rPr>
          <w:rFonts w:ascii="Times New Roman" w:eastAsia="Lucida Sans Unicode" w:hAnsi="Times New Roman" w:cs="Times New Roman"/>
          <w:b/>
          <w:i/>
          <w:sz w:val="25"/>
          <w:szCs w:val="25"/>
        </w:rPr>
        <w:t>3) rodzaj i skalę możliwego oddziaływania rozważanego w odniesieniu do uwarunkowań wymienionych w pkt 1 i 2 wynikające z:</w:t>
      </w:r>
    </w:p>
    <w:p w:rsidR="00D01766" w:rsidRPr="001152AF" w:rsidRDefault="00404A82" w:rsidP="00CA4642">
      <w:pPr>
        <w:autoSpaceDE w:val="0"/>
        <w:autoSpaceDN w:val="0"/>
        <w:adjustRightInd w:val="0"/>
        <w:spacing w:line="240" w:lineRule="auto"/>
        <w:ind w:left="360"/>
        <w:jc w:val="both"/>
        <w:rPr>
          <w:rFonts w:ascii="Times New Roman" w:hAnsi="Times New Roman" w:cs="Times New Roman"/>
          <w:i/>
          <w:sz w:val="25"/>
          <w:szCs w:val="25"/>
        </w:rPr>
      </w:pPr>
      <w:r w:rsidRPr="001152AF">
        <w:rPr>
          <w:rFonts w:ascii="Times New Roman" w:hAnsi="Times New Roman" w:cs="Times New Roman"/>
          <w:i/>
          <w:sz w:val="25"/>
          <w:szCs w:val="25"/>
        </w:rPr>
        <w:t xml:space="preserve">a) zasięgu oddziaływania – obszaru geograficznego i liczby ludności, na którą przedsięwzięcie może </w:t>
      </w:r>
      <w:r w:rsidR="00DC63AF" w:rsidRPr="001152AF">
        <w:rPr>
          <w:rFonts w:ascii="Times New Roman" w:hAnsi="Times New Roman" w:cs="Times New Roman"/>
          <w:i/>
          <w:sz w:val="25"/>
          <w:szCs w:val="25"/>
        </w:rPr>
        <w:t>oddziaływać.</w:t>
      </w:r>
    </w:p>
    <w:p w:rsidR="00135071" w:rsidRPr="001152AF" w:rsidRDefault="00135071" w:rsidP="00135071">
      <w:pPr>
        <w:autoSpaceDE w:val="0"/>
        <w:autoSpaceDN w:val="0"/>
        <w:adjustRightInd w:val="0"/>
        <w:spacing w:line="240" w:lineRule="auto"/>
        <w:ind w:left="360" w:firstLine="348"/>
        <w:jc w:val="both"/>
        <w:rPr>
          <w:rFonts w:ascii="Times New Roman" w:hAnsi="Times New Roman" w:cs="Times New Roman"/>
          <w:i/>
          <w:sz w:val="25"/>
          <w:szCs w:val="25"/>
        </w:rPr>
      </w:pPr>
      <w:r w:rsidRPr="001152AF">
        <w:rPr>
          <w:rFonts w:ascii="Times New Roman" w:hAnsi="Times New Roman" w:cs="Times New Roman"/>
          <w:i/>
          <w:sz w:val="25"/>
          <w:szCs w:val="25"/>
        </w:rPr>
        <w:t>Najbliższa zabudowa zagrodowa zlokalizowana jest w odległości ok 150 m od analizowanej inwestycji.</w:t>
      </w:r>
    </w:p>
    <w:p w:rsidR="00404A82" w:rsidRPr="001152AF" w:rsidRDefault="00404A82" w:rsidP="00CA4642">
      <w:pPr>
        <w:numPr>
          <w:ilvl w:val="1"/>
          <w:numId w:val="1"/>
        </w:numPr>
        <w:tabs>
          <w:tab w:val="clear" w:pos="1440"/>
          <w:tab w:val="num" w:pos="360"/>
          <w:tab w:val="num" w:pos="426"/>
        </w:tabs>
        <w:autoSpaceDE w:val="0"/>
        <w:autoSpaceDN w:val="0"/>
        <w:adjustRightInd w:val="0"/>
        <w:spacing w:after="0" w:line="240" w:lineRule="auto"/>
        <w:ind w:left="360" w:firstLine="0"/>
        <w:jc w:val="both"/>
        <w:rPr>
          <w:rFonts w:ascii="Times New Roman" w:hAnsi="Times New Roman" w:cs="Times New Roman"/>
          <w:i/>
          <w:sz w:val="25"/>
          <w:szCs w:val="25"/>
        </w:rPr>
      </w:pPr>
      <w:r w:rsidRPr="001152AF">
        <w:rPr>
          <w:rFonts w:ascii="Times New Roman" w:hAnsi="Times New Roman" w:cs="Times New Roman"/>
          <w:i/>
          <w:sz w:val="25"/>
          <w:szCs w:val="25"/>
        </w:rPr>
        <w:t>transgranicznego charakteru oddziaływania przedsięwzięcia na pos</w:t>
      </w:r>
      <w:r w:rsidR="00DC63AF" w:rsidRPr="001152AF">
        <w:rPr>
          <w:rFonts w:ascii="Times New Roman" w:hAnsi="Times New Roman" w:cs="Times New Roman"/>
          <w:i/>
          <w:sz w:val="25"/>
          <w:szCs w:val="25"/>
        </w:rPr>
        <w:t>zczególne elementy przyrodnicze.</w:t>
      </w:r>
    </w:p>
    <w:p w:rsidR="00DC63AF" w:rsidRPr="001152AF" w:rsidRDefault="00DE27C8" w:rsidP="00CA4642">
      <w:pPr>
        <w:tabs>
          <w:tab w:val="num" w:pos="-1560"/>
        </w:tabs>
        <w:autoSpaceDE w:val="0"/>
        <w:autoSpaceDN w:val="0"/>
        <w:adjustRightInd w:val="0"/>
        <w:spacing w:after="0" w:line="240" w:lineRule="auto"/>
        <w:jc w:val="both"/>
        <w:rPr>
          <w:rFonts w:ascii="Times New Roman" w:hAnsi="Times New Roman" w:cs="Times New Roman"/>
          <w:sz w:val="25"/>
          <w:szCs w:val="25"/>
        </w:rPr>
      </w:pPr>
      <w:r w:rsidRPr="001152AF">
        <w:rPr>
          <w:rFonts w:ascii="Times New Roman" w:eastAsia="Times New Roman" w:hAnsi="Times New Roman" w:cs="Times New Roman"/>
          <w:sz w:val="25"/>
          <w:szCs w:val="25"/>
        </w:rPr>
        <w:tab/>
      </w:r>
      <w:r w:rsidR="008427AA" w:rsidRPr="001152AF">
        <w:rPr>
          <w:rFonts w:ascii="Times New Roman" w:hAnsi="Times New Roman" w:cs="Times New Roman"/>
          <w:sz w:val="25"/>
          <w:szCs w:val="25"/>
        </w:rPr>
        <w:t>Skala, zakres, a zwłaszcza lokalizacja przedsięwzięcia, wyklucza możliwość wystąpienia oddziaływań na środowisko o charakterze transgranicznym.</w:t>
      </w:r>
    </w:p>
    <w:p w:rsidR="000A0A05" w:rsidRPr="001152AF" w:rsidRDefault="000A0A05" w:rsidP="00CA4642">
      <w:pPr>
        <w:tabs>
          <w:tab w:val="num" w:pos="1440"/>
        </w:tabs>
        <w:autoSpaceDE w:val="0"/>
        <w:autoSpaceDN w:val="0"/>
        <w:adjustRightInd w:val="0"/>
        <w:spacing w:after="0" w:line="240" w:lineRule="auto"/>
        <w:ind w:left="360"/>
        <w:jc w:val="both"/>
        <w:rPr>
          <w:rFonts w:ascii="Times New Roman" w:hAnsi="Times New Roman" w:cs="Times New Roman"/>
          <w:i/>
          <w:sz w:val="25"/>
          <w:szCs w:val="25"/>
        </w:rPr>
      </w:pPr>
    </w:p>
    <w:p w:rsidR="00404A82" w:rsidRPr="001152AF" w:rsidRDefault="00404A82" w:rsidP="00CA4642">
      <w:pPr>
        <w:numPr>
          <w:ilvl w:val="1"/>
          <w:numId w:val="1"/>
        </w:numPr>
        <w:tabs>
          <w:tab w:val="clear" w:pos="1440"/>
          <w:tab w:val="num" w:pos="360"/>
          <w:tab w:val="num" w:pos="426"/>
        </w:tabs>
        <w:autoSpaceDE w:val="0"/>
        <w:autoSpaceDN w:val="0"/>
        <w:adjustRightInd w:val="0"/>
        <w:spacing w:after="0" w:line="240" w:lineRule="auto"/>
        <w:ind w:left="360" w:firstLine="0"/>
        <w:jc w:val="both"/>
        <w:rPr>
          <w:rFonts w:ascii="Times New Roman" w:hAnsi="Times New Roman" w:cs="Times New Roman"/>
          <w:i/>
          <w:sz w:val="25"/>
          <w:szCs w:val="25"/>
        </w:rPr>
      </w:pPr>
      <w:r w:rsidRPr="001152AF">
        <w:rPr>
          <w:rFonts w:ascii="Times New Roman" w:hAnsi="Times New Roman" w:cs="Times New Roman"/>
          <w:i/>
          <w:sz w:val="25"/>
          <w:szCs w:val="25"/>
        </w:rPr>
        <w:t>wielkości i złożoności oddziaływania z uwzględnieniem istniej</w:t>
      </w:r>
      <w:r w:rsidR="00DC63AF" w:rsidRPr="001152AF">
        <w:rPr>
          <w:rFonts w:ascii="Times New Roman" w:hAnsi="Times New Roman" w:cs="Times New Roman"/>
          <w:i/>
          <w:sz w:val="25"/>
          <w:szCs w:val="25"/>
        </w:rPr>
        <w:t>ącej infrastruktury technicznej.</w:t>
      </w:r>
    </w:p>
    <w:p w:rsidR="00DC63AF" w:rsidRPr="001152AF" w:rsidRDefault="00E92F11" w:rsidP="00CA4642">
      <w:pPr>
        <w:tabs>
          <w:tab w:val="num" w:pos="0"/>
        </w:tabs>
        <w:autoSpaceDE w:val="0"/>
        <w:autoSpaceDN w:val="0"/>
        <w:adjustRightInd w:val="0"/>
        <w:spacing w:after="0" w:line="240" w:lineRule="auto"/>
        <w:jc w:val="both"/>
        <w:rPr>
          <w:rFonts w:ascii="Times New Roman" w:eastAsia="Times New Roman" w:hAnsi="Times New Roman" w:cs="Times New Roman"/>
          <w:sz w:val="25"/>
          <w:szCs w:val="25"/>
        </w:rPr>
      </w:pPr>
      <w:r w:rsidRPr="001152AF">
        <w:rPr>
          <w:rFonts w:ascii="Times New Roman" w:eastAsia="Times New Roman" w:hAnsi="Times New Roman" w:cs="Times New Roman"/>
          <w:sz w:val="25"/>
          <w:szCs w:val="25"/>
        </w:rPr>
        <w:lastRenderedPageBreak/>
        <w:tab/>
      </w:r>
      <w:r w:rsidR="007E4CBC" w:rsidRPr="001152AF">
        <w:rPr>
          <w:rFonts w:ascii="Times New Roman" w:eastAsia="Times New Roman" w:hAnsi="Times New Roman" w:cs="Times New Roman"/>
          <w:sz w:val="25"/>
          <w:szCs w:val="25"/>
        </w:rPr>
        <w:t xml:space="preserve"> </w:t>
      </w:r>
      <w:r w:rsidR="00135071" w:rsidRPr="001152AF">
        <w:rPr>
          <w:rFonts w:ascii="Times New Roman" w:eastAsia="SimSun" w:hAnsi="Times New Roman" w:cs="Times New Roman"/>
          <w:sz w:val="25"/>
          <w:szCs w:val="25"/>
        </w:rPr>
        <w:t>Na etapie realizacji przedsięwzięcia zostanie wykorzystywany sprzęt remontowo – budowlany o charakterze lekkim (wiertarki, młot pneumatyczny itp.). Większość prac będzie wykonana wewnątrz istniejących budynków ( wykonanie instalacji sanitarnych, elektrycznych, stawianie ścian działowych, pracy tynkarskie i malarskie). Roboty przeprowadzone wewnątrz obiektu (np.: docieplanie, wymiana pokrycia dachowego) nie będą wymagały użycia ciężkich maszyn.</w:t>
      </w:r>
    </w:p>
    <w:p w:rsidR="000A0A05" w:rsidRPr="001152AF" w:rsidRDefault="000A0A05" w:rsidP="00CA4642">
      <w:pPr>
        <w:tabs>
          <w:tab w:val="num" w:pos="0"/>
        </w:tabs>
        <w:autoSpaceDE w:val="0"/>
        <w:autoSpaceDN w:val="0"/>
        <w:adjustRightInd w:val="0"/>
        <w:spacing w:after="0" w:line="240" w:lineRule="auto"/>
        <w:jc w:val="both"/>
        <w:rPr>
          <w:rFonts w:ascii="Times New Roman" w:hAnsi="Times New Roman" w:cs="Times New Roman"/>
          <w:i/>
          <w:sz w:val="25"/>
          <w:szCs w:val="25"/>
        </w:rPr>
      </w:pPr>
    </w:p>
    <w:p w:rsidR="00452B98" w:rsidRPr="001152AF" w:rsidRDefault="00404A82" w:rsidP="00CA4642">
      <w:pPr>
        <w:numPr>
          <w:ilvl w:val="1"/>
          <w:numId w:val="1"/>
        </w:numPr>
        <w:tabs>
          <w:tab w:val="num" w:pos="720"/>
        </w:tabs>
        <w:autoSpaceDE w:val="0"/>
        <w:autoSpaceDN w:val="0"/>
        <w:adjustRightInd w:val="0"/>
        <w:spacing w:after="0" w:line="240" w:lineRule="auto"/>
        <w:ind w:left="720"/>
        <w:jc w:val="both"/>
        <w:rPr>
          <w:rFonts w:ascii="Times New Roman" w:hAnsi="Times New Roman" w:cs="Times New Roman"/>
          <w:i/>
          <w:sz w:val="25"/>
          <w:szCs w:val="25"/>
        </w:rPr>
      </w:pPr>
      <w:r w:rsidRPr="001152AF">
        <w:rPr>
          <w:rFonts w:ascii="Times New Roman" w:hAnsi="Times New Roman" w:cs="Times New Roman"/>
          <w:i/>
          <w:sz w:val="25"/>
          <w:szCs w:val="25"/>
        </w:rPr>
        <w:t>prawdopodobieństwo oddziaływania oraz czasu trwania, częstotliwości</w:t>
      </w:r>
      <w:r w:rsidR="00DC63AF" w:rsidRPr="001152AF">
        <w:rPr>
          <w:rFonts w:ascii="Times New Roman" w:hAnsi="Times New Roman" w:cs="Times New Roman"/>
          <w:i/>
          <w:sz w:val="25"/>
          <w:szCs w:val="25"/>
        </w:rPr>
        <w:t xml:space="preserve"> </w:t>
      </w:r>
      <w:r w:rsidR="00DC63AF" w:rsidRPr="001152AF">
        <w:rPr>
          <w:rFonts w:ascii="Times New Roman" w:hAnsi="Times New Roman" w:cs="Times New Roman"/>
          <w:i/>
          <w:sz w:val="25"/>
          <w:szCs w:val="25"/>
        </w:rPr>
        <w:br/>
        <w:t>i odwracalności oddziaływania.</w:t>
      </w:r>
    </w:p>
    <w:p w:rsidR="001152AF" w:rsidRPr="001152AF" w:rsidRDefault="00135071" w:rsidP="001152AF">
      <w:pPr>
        <w:autoSpaceDE w:val="0"/>
        <w:autoSpaceDN w:val="0"/>
        <w:adjustRightInd w:val="0"/>
        <w:spacing w:after="0" w:line="240" w:lineRule="auto"/>
        <w:ind w:firstLine="708"/>
        <w:jc w:val="both"/>
        <w:rPr>
          <w:rFonts w:ascii="Times New Roman" w:hAnsi="Times New Roman" w:cs="Times New Roman"/>
          <w:sz w:val="25"/>
          <w:szCs w:val="25"/>
        </w:rPr>
      </w:pPr>
      <w:r w:rsidRPr="001152AF">
        <w:rPr>
          <w:rFonts w:ascii="Times New Roman" w:hAnsi="Times New Roman" w:cs="Times New Roman"/>
          <w:sz w:val="25"/>
          <w:szCs w:val="25"/>
        </w:rPr>
        <w:t>Ruch pojazdów transportowych podczas eksploatacji zamierzenia (dotyczące surowca, wywóz gotowych produktów) prowadzony będzie 2 razy w tygodniu. Plac manewrowy usytuowany jest pomiędzy budynkami produkcyjnymi, stanowiącymi naturalne ekrany akustyczne. Ponadto, teren przedmiotowego przedsięwzięcia zostanie całkowicie oddzielony pasem zieleni izolacyjnej w postaci drzew i krzewów.</w:t>
      </w:r>
      <w:r w:rsidR="001152AF" w:rsidRPr="001152AF">
        <w:rPr>
          <w:rFonts w:ascii="Times New Roman" w:hAnsi="Times New Roman" w:cs="Times New Roman"/>
          <w:sz w:val="25"/>
          <w:szCs w:val="25"/>
        </w:rPr>
        <w:t xml:space="preserve"> </w:t>
      </w:r>
    </w:p>
    <w:p w:rsidR="00206C6D" w:rsidRDefault="00206C6D" w:rsidP="00206C6D">
      <w:pPr>
        <w:autoSpaceDE w:val="0"/>
        <w:autoSpaceDN w:val="0"/>
        <w:adjustRightInd w:val="0"/>
        <w:spacing w:after="0" w:line="240" w:lineRule="auto"/>
        <w:jc w:val="both"/>
        <w:rPr>
          <w:rFonts w:ascii="Times New Roman" w:hAnsi="Times New Roman" w:cs="Times New Roman"/>
          <w:sz w:val="25"/>
          <w:szCs w:val="25"/>
        </w:rPr>
      </w:pPr>
    </w:p>
    <w:p w:rsidR="008427AA" w:rsidRPr="001152AF" w:rsidRDefault="001152AF" w:rsidP="00206C6D">
      <w:pPr>
        <w:autoSpaceDE w:val="0"/>
        <w:autoSpaceDN w:val="0"/>
        <w:adjustRightInd w:val="0"/>
        <w:spacing w:after="0" w:line="240" w:lineRule="auto"/>
        <w:ind w:firstLine="708"/>
        <w:jc w:val="both"/>
        <w:rPr>
          <w:rFonts w:ascii="Times New Roman" w:hAnsi="Times New Roman" w:cs="Times New Roman"/>
          <w:i/>
          <w:sz w:val="25"/>
          <w:szCs w:val="25"/>
        </w:rPr>
      </w:pPr>
      <w:r w:rsidRPr="001152AF">
        <w:rPr>
          <w:rFonts w:ascii="Times New Roman" w:hAnsi="Times New Roman" w:cs="Times New Roman"/>
          <w:sz w:val="25"/>
          <w:szCs w:val="25"/>
        </w:rPr>
        <w:t>Zastosowane prawidłowych rozwiązań projektowych, technicznych, technologicznych i organizacyjnych zapewni ochronę na etapie realizacji i eksploatacji przedsięwzięcia.</w:t>
      </w:r>
    </w:p>
    <w:p w:rsidR="008427AA" w:rsidRPr="001152AF" w:rsidRDefault="001152AF" w:rsidP="001152AF">
      <w:pPr>
        <w:autoSpaceDE w:val="0"/>
        <w:autoSpaceDN w:val="0"/>
        <w:adjustRightInd w:val="0"/>
        <w:spacing w:after="0" w:line="240" w:lineRule="auto"/>
        <w:ind w:firstLine="708"/>
        <w:jc w:val="both"/>
        <w:rPr>
          <w:rFonts w:ascii="Times New Roman" w:hAnsi="Times New Roman" w:cs="Times New Roman"/>
          <w:i/>
          <w:sz w:val="25"/>
          <w:szCs w:val="25"/>
        </w:rPr>
      </w:pPr>
      <w:r w:rsidRPr="001152AF">
        <w:rPr>
          <w:rFonts w:ascii="Times New Roman" w:hAnsi="Times New Roman" w:cs="Times New Roman"/>
          <w:sz w:val="25"/>
          <w:szCs w:val="25"/>
        </w:rPr>
        <w:t>Mając na uwadze przedstawioną dokumentację, uwzględniającą rodzaj oraz usytuowanie inwestycji, nie przewiduje się jej ponadnormatywnego oddziaływania na poszczególne elementy środowiska, takie jak: panujący klimat akustyczny, powietrze atmosferyczne, wody powierzchniowe i podziemne.</w:t>
      </w:r>
    </w:p>
    <w:p w:rsidR="008427AA" w:rsidRPr="001152AF" w:rsidRDefault="008427AA" w:rsidP="00CA4642">
      <w:pPr>
        <w:autoSpaceDE w:val="0"/>
        <w:autoSpaceDN w:val="0"/>
        <w:adjustRightInd w:val="0"/>
        <w:spacing w:after="0" w:line="240" w:lineRule="auto"/>
        <w:jc w:val="both"/>
        <w:rPr>
          <w:rFonts w:ascii="Times New Roman" w:hAnsi="Times New Roman" w:cs="Times New Roman"/>
          <w:i/>
          <w:sz w:val="25"/>
          <w:szCs w:val="25"/>
        </w:rPr>
      </w:pPr>
    </w:p>
    <w:p w:rsidR="0052230A" w:rsidRPr="001152AF" w:rsidRDefault="0052230A" w:rsidP="00CA4642">
      <w:pPr>
        <w:spacing w:line="240" w:lineRule="auto"/>
        <w:ind w:firstLine="708"/>
        <w:jc w:val="both"/>
        <w:rPr>
          <w:rFonts w:ascii="Times New Roman" w:hAnsi="Times New Roman" w:cs="Times New Roman"/>
          <w:sz w:val="25"/>
          <w:szCs w:val="25"/>
        </w:rPr>
      </w:pPr>
      <w:r w:rsidRPr="001152AF">
        <w:rPr>
          <w:rFonts w:ascii="Times New Roman" w:hAnsi="Times New Roman" w:cs="Times New Roman"/>
          <w:sz w:val="25"/>
          <w:szCs w:val="25"/>
        </w:rPr>
        <w:t>W związku z powyższym, biorąc pod uwagę lokalizację, zakres i planowany sposób realizacji i eksploatacji inwestycji ,w oparciu o art. 63 ww. ustawy z dnia 3 października 2008 r. o udostępnianiu informacji o środowisku i jego ochronie, udziale społeczeństwa w ochronie środowiska oraz o ocenach oddziaływania na środowisko, tut. Organ nie stwierdził potrzeby przeprowadzenia dla przedmiotowego przedsięwzięcia oceny oddziaływania na środowisko, a tym samym sporządzenia raportu o oddziaływaniu na środowisko.</w:t>
      </w:r>
    </w:p>
    <w:p w:rsidR="005634A1" w:rsidRPr="001152AF" w:rsidRDefault="00541BC2" w:rsidP="00CA4642">
      <w:pPr>
        <w:spacing w:line="240" w:lineRule="auto"/>
        <w:jc w:val="both"/>
        <w:rPr>
          <w:rFonts w:ascii="Times New Roman" w:eastAsia="Times New Roman" w:hAnsi="Times New Roman" w:cs="Times New Roman"/>
          <w:sz w:val="25"/>
          <w:szCs w:val="25"/>
          <w:lang w:eastAsia="pl-PL"/>
        </w:rPr>
      </w:pPr>
      <w:r w:rsidRPr="001152AF">
        <w:rPr>
          <w:rFonts w:ascii="Times New Roman" w:hAnsi="Times New Roman" w:cs="Times New Roman"/>
          <w:sz w:val="25"/>
          <w:szCs w:val="25"/>
        </w:rPr>
        <w:tab/>
      </w:r>
      <w:r w:rsidR="005634A1" w:rsidRPr="001152AF">
        <w:rPr>
          <w:rFonts w:ascii="Times New Roman" w:eastAsia="Times New Roman" w:hAnsi="Times New Roman" w:cs="Times New Roman"/>
          <w:sz w:val="25"/>
          <w:szCs w:val="25"/>
          <w:lang w:eastAsia="pl-PL"/>
        </w:rPr>
        <w:t>Mając powyższe  na uwadze postanowiono jak w sentencji. </w:t>
      </w:r>
    </w:p>
    <w:p w:rsidR="005634A1" w:rsidRPr="001152AF" w:rsidRDefault="005634A1" w:rsidP="00CA4642">
      <w:pPr>
        <w:spacing w:before="100" w:beforeAutospacing="1" w:after="0" w:line="240" w:lineRule="auto"/>
        <w:jc w:val="center"/>
        <w:rPr>
          <w:rFonts w:ascii="Times New Roman" w:eastAsia="Times New Roman" w:hAnsi="Times New Roman" w:cs="Times New Roman"/>
          <w:sz w:val="25"/>
          <w:szCs w:val="25"/>
          <w:lang w:eastAsia="pl-PL"/>
        </w:rPr>
      </w:pPr>
      <w:r w:rsidRPr="001152AF">
        <w:rPr>
          <w:rFonts w:ascii="Times New Roman" w:eastAsia="Times New Roman" w:hAnsi="Times New Roman" w:cs="Times New Roman"/>
          <w:b/>
          <w:bCs/>
          <w:sz w:val="25"/>
          <w:szCs w:val="25"/>
          <w:lang w:eastAsia="pl-PL"/>
        </w:rPr>
        <w:t>POUCZENIE</w:t>
      </w:r>
    </w:p>
    <w:p w:rsidR="00404A82" w:rsidRPr="001152AF" w:rsidRDefault="00945F6A" w:rsidP="00CA4642">
      <w:pPr>
        <w:spacing w:line="240" w:lineRule="auto"/>
        <w:jc w:val="both"/>
        <w:rPr>
          <w:rFonts w:ascii="Times New Roman" w:hAnsi="Times New Roman" w:cs="Times New Roman"/>
          <w:sz w:val="25"/>
          <w:szCs w:val="25"/>
        </w:rPr>
      </w:pPr>
      <w:r w:rsidRPr="001152AF">
        <w:rPr>
          <w:rFonts w:ascii="Times New Roman" w:hAnsi="Times New Roman" w:cs="Times New Roman"/>
          <w:sz w:val="25"/>
          <w:szCs w:val="25"/>
        </w:rPr>
        <w:tab/>
        <w:t>Na niniejsze postanowienie nie przysługuje zażalenie.</w:t>
      </w:r>
    </w:p>
    <w:p w:rsidR="000A0A05" w:rsidRDefault="000A0A05" w:rsidP="00CA4642">
      <w:pPr>
        <w:spacing w:after="0" w:line="240" w:lineRule="auto"/>
        <w:jc w:val="both"/>
        <w:rPr>
          <w:rFonts w:ascii="Times New Roman" w:hAnsi="Times New Roman" w:cs="Times New Roman"/>
          <w:sz w:val="25"/>
          <w:szCs w:val="25"/>
        </w:rPr>
      </w:pPr>
    </w:p>
    <w:p w:rsidR="000A0A05" w:rsidRDefault="000A0A05"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bookmarkStart w:id="0" w:name="_GoBack"/>
      <w:bookmarkEnd w:id="0"/>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1152AF" w:rsidRPr="00FA5323" w:rsidRDefault="001152AF" w:rsidP="001152AF">
      <w:pPr>
        <w:spacing w:after="0" w:line="240" w:lineRule="auto"/>
        <w:jc w:val="both"/>
        <w:rPr>
          <w:rFonts w:ascii="Times New Roman" w:hAnsi="Times New Roman" w:cs="Times New Roman"/>
          <w:sz w:val="14"/>
          <w:szCs w:val="25"/>
        </w:rPr>
      </w:pPr>
      <w:r w:rsidRPr="00FA5323">
        <w:rPr>
          <w:rFonts w:ascii="Times New Roman" w:hAnsi="Times New Roman" w:cs="Times New Roman"/>
          <w:sz w:val="14"/>
          <w:szCs w:val="25"/>
        </w:rPr>
        <w:t xml:space="preserve">Otrzymują: </w:t>
      </w:r>
    </w:p>
    <w:p w:rsidR="001152AF" w:rsidRPr="00987170" w:rsidRDefault="001152AF" w:rsidP="001152AF">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25"/>
        </w:rPr>
      </w:pPr>
      <w:proofErr w:type="spellStart"/>
      <w:r w:rsidRPr="00987170">
        <w:rPr>
          <w:rFonts w:ascii="Times New Roman" w:eastAsia="Calibri" w:hAnsi="Times New Roman" w:cs="Times New Roman"/>
          <w:color w:val="000000"/>
          <w:sz w:val="14"/>
          <w:szCs w:val="25"/>
        </w:rPr>
        <w:t>Polmar</w:t>
      </w:r>
      <w:proofErr w:type="spellEnd"/>
      <w:r w:rsidRPr="00987170">
        <w:rPr>
          <w:rFonts w:ascii="Times New Roman" w:eastAsia="Calibri" w:hAnsi="Times New Roman" w:cs="Times New Roman"/>
          <w:color w:val="000000"/>
          <w:sz w:val="14"/>
          <w:szCs w:val="25"/>
        </w:rPr>
        <w:t xml:space="preserve"> Marek Zakrzewski, Biskupice, ul. Kasztanowa 29, 87-152 Łubianka.</w:t>
      </w:r>
    </w:p>
    <w:p w:rsidR="001152AF" w:rsidRPr="00FA5323" w:rsidRDefault="001152AF" w:rsidP="001152AF">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sidRPr="00FA5323">
        <w:rPr>
          <w:rFonts w:ascii="Times New Roman" w:hAnsi="Times New Roman" w:cs="Times New Roman"/>
          <w:sz w:val="14"/>
          <w:szCs w:val="25"/>
        </w:rPr>
        <w:t>a/a, BIP, wg. Załącznika, tablice ogłoszeń: UG, sołectwa</w:t>
      </w:r>
      <w:r>
        <w:rPr>
          <w:rFonts w:ascii="Times New Roman" w:hAnsi="Times New Roman" w:cs="Times New Roman"/>
          <w:sz w:val="14"/>
          <w:szCs w:val="25"/>
        </w:rPr>
        <w:t xml:space="preserve"> Biskupice i Warszewice</w:t>
      </w:r>
    </w:p>
    <w:p w:rsidR="001152AF" w:rsidRPr="00FA5323" w:rsidRDefault="001152AF" w:rsidP="001152AF">
      <w:pPr>
        <w:overflowPunct w:val="0"/>
        <w:autoSpaceDE w:val="0"/>
        <w:autoSpaceDN w:val="0"/>
        <w:adjustRightInd w:val="0"/>
        <w:spacing w:after="0" w:line="240" w:lineRule="auto"/>
        <w:jc w:val="both"/>
        <w:textAlignment w:val="baseline"/>
        <w:rPr>
          <w:rFonts w:ascii="Times New Roman" w:hAnsi="Times New Roman" w:cs="Times New Roman"/>
          <w:sz w:val="14"/>
          <w:szCs w:val="25"/>
        </w:rPr>
      </w:pPr>
    </w:p>
    <w:p w:rsidR="001152AF" w:rsidRPr="00FA5323" w:rsidRDefault="001152AF" w:rsidP="001152AF">
      <w:p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sidRPr="00FA5323">
        <w:rPr>
          <w:rFonts w:ascii="Times New Roman" w:hAnsi="Times New Roman" w:cs="Times New Roman"/>
          <w:sz w:val="14"/>
          <w:szCs w:val="25"/>
        </w:rPr>
        <w:t>Do wiadomości:</w:t>
      </w:r>
    </w:p>
    <w:p w:rsidR="001152AF" w:rsidRPr="00FA5323" w:rsidRDefault="001152AF" w:rsidP="001152AF">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sidRPr="00FA5323">
        <w:rPr>
          <w:rFonts w:ascii="Times New Roman" w:hAnsi="Times New Roman" w:cs="Times New Roman"/>
          <w:sz w:val="14"/>
          <w:szCs w:val="25"/>
        </w:rPr>
        <w:t>Regionalny Dyrektor Och</w:t>
      </w:r>
      <w:r>
        <w:rPr>
          <w:rFonts w:ascii="Times New Roman" w:hAnsi="Times New Roman" w:cs="Times New Roman"/>
          <w:sz w:val="14"/>
          <w:szCs w:val="25"/>
        </w:rPr>
        <w:t>rony Środowiska, ul. Dworcowa 81</w:t>
      </w:r>
      <w:r w:rsidRPr="00FA5323">
        <w:rPr>
          <w:rFonts w:ascii="Times New Roman" w:hAnsi="Times New Roman" w:cs="Times New Roman"/>
          <w:sz w:val="14"/>
          <w:szCs w:val="25"/>
        </w:rPr>
        <w:t>, 85-</w:t>
      </w:r>
      <w:r>
        <w:rPr>
          <w:rFonts w:ascii="Times New Roman" w:hAnsi="Times New Roman" w:cs="Times New Roman"/>
          <w:sz w:val="14"/>
          <w:szCs w:val="25"/>
        </w:rPr>
        <w:t>059</w:t>
      </w:r>
      <w:r w:rsidRPr="00FA5323">
        <w:rPr>
          <w:rFonts w:ascii="Times New Roman" w:hAnsi="Times New Roman" w:cs="Times New Roman"/>
          <w:sz w:val="14"/>
          <w:szCs w:val="25"/>
        </w:rPr>
        <w:t xml:space="preserve"> Bydgoszcz</w:t>
      </w:r>
    </w:p>
    <w:p w:rsidR="000A0A05" w:rsidRPr="00863372" w:rsidRDefault="001152AF" w:rsidP="00CA4642">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sidRPr="00FA5323">
        <w:rPr>
          <w:rFonts w:ascii="Times New Roman" w:hAnsi="Times New Roman" w:cs="Times New Roman"/>
          <w:sz w:val="14"/>
          <w:szCs w:val="25"/>
        </w:rPr>
        <w:t xml:space="preserve">Państwowy Powiatowy Inspektor  Sanitarny, ul. Szosa Bydgoska 1, 87-100 Toruń </w:t>
      </w:r>
      <w:r w:rsidRPr="00FA5323">
        <w:rPr>
          <w:rFonts w:ascii="Times New Roman" w:hAnsi="Times New Roman" w:cs="Times New Roman"/>
          <w:b/>
          <w:sz w:val="14"/>
          <w:szCs w:val="25"/>
        </w:rPr>
        <w:t xml:space="preserve"> </w:t>
      </w:r>
    </w:p>
    <w:p w:rsidR="000A0A05" w:rsidRDefault="000A0A05" w:rsidP="00CA4642">
      <w:pPr>
        <w:spacing w:after="0" w:line="240" w:lineRule="auto"/>
        <w:jc w:val="both"/>
        <w:rPr>
          <w:rFonts w:ascii="Times New Roman" w:hAnsi="Times New Roman" w:cs="Times New Roman"/>
          <w:sz w:val="25"/>
          <w:szCs w:val="25"/>
        </w:rPr>
      </w:pPr>
    </w:p>
    <w:p w:rsidR="000A0A05" w:rsidRDefault="000A0A05" w:rsidP="00CA4642">
      <w:pPr>
        <w:spacing w:after="0" w:line="240" w:lineRule="auto"/>
        <w:jc w:val="both"/>
        <w:rPr>
          <w:rFonts w:ascii="Times New Roman" w:hAnsi="Times New Roman" w:cs="Times New Roman"/>
          <w:sz w:val="25"/>
          <w:szCs w:val="25"/>
        </w:rPr>
      </w:pPr>
    </w:p>
    <w:p w:rsidR="002E4B58" w:rsidRPr="000A0A05" w:rsidRDefault="00AB7602" w:rsidP="001152AF">
      <w:p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sidRPr="000A0A05">
        <w:rPr>
          <w:rFonts w:ascii="Times New Roman" w:hAnsi="Times New Roman" w:cs="Times New Roman"/>
          <w:b/>
          <w:sz w:val="14"/>
          <w:szCs w:val="25"/>
        </w:rPr>
        <w:t xml:space="preserve"> </w:t>
      </w:r>
    </w:p>
    <w:sectPr w:rsidR="002E4B58" w:rsidRPr="000A0A05" w:rsidSect="003F1C07">
      <w:footerReference w:type="default" r:id="rId8"/>
      <w:pgSz w:w="11906" w:h="16838" w:code="9"/>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BDD" w:rsidRDefault="008A5BDD" w:rsidP="00037ED6">
      <w:pPr>
        <w:spacing w:after="0" w:line="240" w:lineRule="auto"/>
      </w:pPr>
      <w:r>
        <w:separator/>
      </w:r>
    </w:p>
  </w:endnote>
  <w:endnote w:type="continuationSeparator" w:id="0">
    <w:p w:rsidR="008A5BDD" w:rsidRDefault="008A5BDD"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A05497">
          <w:rPr>
            <w:noProof/>
          </w:rPr>
          <w:t>10</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BDD" w:rsidRDefault="008A5BDD" w:rsidP="00037ED6">
      <w:pPr>
        <w:spacing w:after="0" w:line="240" w:lineRule="auto"/>
      </w:pPr>
      <w:r>
        <w:separator/>
      </w:r>
    </w:p>
  </w:footnote>
  <w:footnote w:type="continuationSeparator" w:id="0">
    <w:p w:rsidR="008A5BDD" w:rsidRDefault="008A5BDD"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C5B73B2"/>
    <w:multiLevelType w:val="hybridMultilevel"/>
    <w:tmpl w:val="9C945F8C"/>
    <w:lvl w:ilvl="0" w:tplc="825EE4FE">
      <w:start w:val="3"/>
      <w:numFmt w:val="lowerLetter"/>
      <w:lvlText w:val="%1)"/>
      <w:lvlJc w:val="left"/>
      <w:pPr>
        <w:tabs>
          <w:tab w:val="num" w:pos="454"/>
        </w:tabs>
        <w:ind w:left="284" w:firstLine="170"/>
      </w:pPr>
      <w:rPr>
        <w:rFonts w:hint="default"/>
      </w:rPr>
    </w:lvl>
    <w:lvl w:ilvl="1" w:tplc="04150019">
      <w:start w:val="1"/>
      <w:numFmt w:val="lowerLetter"/>
      <w:lvlText w:val="%2."/>
      <w:lvlJc w:val="left"/>
      <w:pPr>
        <w:tabs>
          <w:tab w:val="num" w:pos="2072"/>
        </w:tabs>
        <w:ind w:left="2072" w:hanging="360"/>
      </w:pPr>
    </w:lvl>
    <w:lvl w:ilvl="2" w:tplc="0415001B">
      <w:start w:val="1"/>
      <w:numFmt w:val="decimal"/>
      <w:lvlText w:val="%3."/>
      <w:lvlJc w:val="left"/>
      <w:pPr>
        <w:tabs>
          <w:tab w:val="num" w:pos="2792"/>
        </w:tabs>
        <w:ind w:left="2792" w:hanging="360"/>
      </w:pPr>
    </w:lvl>
    <w:lvl w:ilvl="3" w:tplc="0415000F">
      <w:start w:val="1"/>
      <w:numFmt w:val="decimal"/>
      <w:lvlText w:val="%4."/>
      <w:lvlJc w:val="left"/>
      <w:pPr>
        <w:tabs>
          <w:tab w:val="num" w:pos="3512"/>
        </w:tabs>
        <w:ind w:left="3512" w:hanging="360"/>
      </w:pPr>
    </w:lvl>
    <w:lvl w:ilvl="4" w:tplc="04150019">
      <w:start w:val="1"/>
      <w:numFmt w:val="decimal"/>
      <w:lvlText w:val="%5."/>
      <w:lvlJc w:val="left"/>
      <w:pPr>
        <w:tabs>
          <w:tab w:val="num" w:pos="4232"/>
        </w:tabs>
        <w:ind w:left="4232" w:hanging="360"/>
      </w:pPr>
    </w:lvl>
    <w:lvl w:ilvl="5" w:tplc="0415001B">
      <w:start w:val="1"/>
      <w:numFmt w:val="decimal"/>
      <w:lvlText w:val="%6."/>
      <w:lvlJc w:val="left"/>
      <w:pPr>
        <w:tabs>
          <w:tab w:val="num" w:pos="4952"/>
        </w:tabs>
        <w:ind w:left="4952" w:hanging="360"/>
      </w:pPr>
    </w:lvl>
    <w:lvl w:ilvl="6" w:tplc="0415000F">
      <w:start w:val="1"/>
      <w:numFmt w:val="decimal"/>
      <w:lvlText w:val="%7."/>
      <w:lvlJc w:val="left"/>
      <w:pPr>
        <w:tabs>
          <w:tab w:val="num" w:pos="5672"/>
        </w:tabs>
        <w:ind w:left="5672" w:hanging="360"/>
      </w:pPr>
    </w:lvl>
    <w:lvl w:ilvl="7" w:tplc="04150019">
      <w:start w:val="1"/>
      <w:numFmt w:val="decimal"/>
      <w:lvlText w:val="%8."/>
      <w:lvlJc w:val="left"/>
      <w:pPr>
        <w:tabs>
          <w:tab w:val="num" w:pos="6392"/>
        </w:tabs>
        <w:ind w:left="6392" w:hanging="360"/>
      </w:pPr>
    </w:lvl>
    <w:lvl w:ilvl="8" w:tplc="0415001B">
      <w:start w:val="1"/>
      <w:numFmt w:val="decimal"/>
      <w:lvlText w:val="%9."/>
      <w:lvlJc w:val="left"/>
      <w:pPr>
        <w:tabs>
          <w:tab w:val="num" w:pos="7112"/>
        </w:tabs>
        <w:ind w:left="7112" w:hanging="360"/>
      </w:pPr>
    </w:lvl>
  </w:abstractNum>
  <w:abstractNum w:abstractNumId="6"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 w:numId="13">
    <w:abstractNumId w:val="11"/>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6561"/>
    <w:rsid w:val="000347A4"/>
    <w:rsid w:val="00034B66"/>
    <w:rsid w:val="00037ED6"/>
    <w:rsid w:val="00085326"/>
    <w:rsid w:val="00092833"/>
    <w:rsid w:val="000A0A05"/>
    <w:rsid w:val="000B64E9"/>
    <w:rsid w:val="00107C5F"/>
    <w:rsid w:val="001152AF"/>
    <w:rsid w:val="00135071"/>
    <w:rsid w:val="00137C95"/>
    <w:rsid w:val="001437B7"/>
    <w:rsid w:val="0018453B"/>
    <w:rsid w:val="001A72BD"/>
    <w:rsid w:val="001E3172"/>
    <w:rsid w:val="002069D7"/>
    <w:rsid w:val="00206C6D"/>
    <w:rsid w:val="00223660"/>
    <w:rsid w:val="00226CD4"/>
    <w:rsid w:val="00241E61"/>
    <w:rsid w:val="00284588"/>
    <w:rsid w:val="002A12A7"/>
    <w:rsid w:val="002C0FDB"/>
    <w:rsid w:val="002D3942"/>
    <w:rsid w:val="002E4B58"/>
    <w:rsid w:val="002F26C3"/>
    <w:rsid w:val="003403EF"/>
    <w:rsid w:val="0035228C"/>
    <w:rsid w:val="00354740"/>
    <w:rsid w:val="003710C3"/>
    <w:rsid w:val="00381D91"/>
    <w:rsid w:val="003A553A"/>
    <w:rsid w:val="003C1B9E"/>
    <w:rsid w:val="003F1C07"/>
    <w:rsid w:val="00404A82"/>
    <w:rsid w:val="00452B98"/>
    <w:rsid w:val="00466705"/>
    <w:rsid w:val="0047176F"/>
    <w:rsid w:val="00520EFA"/>
    <w:rsid w:val="0052230A"/>
    <w:rsid w:val="00541BC2"/>
    <w:rsid w:val="0054535F"/>
    <w:rsid w:val="005634A1"/>
    <w:rsid w:val="00573C3E"/>
    <w:rsid w:val="00585667"/>
    <w:rsid w:val="00591610"/>
    <w:rsid w:val="005A1CFD"/>
    <w:rsid w:val="005D0EE6"/>
    <w:rsid w:val="005E31C6"/>
    <w:rsid w:val="005E5FD7"/>
    <w:rsid w:val="006263C5"/>
    <w:rsid w:val="0066033B"/>
    <w:rsid w:val="00665FC3"/>
    <w:rsid w:val="00671C5A"/>
    <w:rsid w:val="00692288"/>
    <w:rsid w:val="006944A6"/>
    <w:rsid w:val="006C437F"/>
    <w:rsid w:val="006C7DAD"/>
    <w:rsid w:val="006D61DA"/>
    <w:rsid w:val="00704D3A"/>
    <w:rsid w:val="00720818"/>
    <w:rsid w:val="00735984"/>
    <w:rsid w:val="007574EB"/>
    <w:rsid w:val="0078137E"/>
    <w:rsid w:val="00784C3B"/>
    <w:rsid w:val="007D1248"/>
    <w:rsid w:val="007E4CBC"/>
    <w:rsid w:val="00802886"/>
    <w:rsid w:val="008369A3"/>
    <w:rsid w:val="00840B3B"/>
    <w:rsid w:val="00841817"/>
    <w:rsid w:val="00841A50"/>
    <w:rsid w:val="008427AA"/>
    <w:rsid w:val="00863372"/>
    <w:rsid w:val="00872580"/>
    <w:rsid w:val="00875681"/>
    <w:rsid w:val="008A5BDD"/>
    <w:rsid w:val="008C256D"/>
    <w:rsid w:val="008C30AD"/>
    <w:rsid w:val="008C315D"/>
    <w:rsid w:val="00900C62"/>
    <w:rsid w:val="00900DE4"/>
    <w:rsid w:val="00904DE7"/>
    <w:rsid w:val="00906A95"/>
    <w:rsid w:val="00930E11"/>
    <w:rsid w:val="00935BAF"/>
    <w:rsid w:val="00945F6A"/>
    <w:rsid w:val="00952880"/>
    <w:rsid w:val="00952A7B"/>
    <w:rsid w:val="009651A0"/>
    <w:rsid w:val="00986DC6"/>
    <w:rsid w:val="009A48A3"/>
    <w:rsid w:val="009B02B7"/>
    <w:rsid w:val="009B5B7C"/>
    <w:rsid w:val="009C3D08"/>
    <w:rsid w:val="00A05497"/>
    <w:rsid w:val="00A30B1C"/>
    <w:rsid w:val="00A41119"/>
    <w:rsid w:val="00A615A3"/>
    <w:rsid w:val="00A83A90"/>
    <w:rsid w:val="00A8434C"/>
    <w:rsid w:val="00AB7602"/>
    <w:rsid w:val="00AD635C"/>
    <w:rsid w:val="00B2399B"/>
    <w:rsid w:val="00B34F07"/>
    <w:rsid w:val="00B35C36"/>
    <w:rsid w:val="00B7568A"/>
    <w:rsid w:val="00B77797"/>
    <w:rsid w:val="00B8466A"/>
    <w:rsid w:val="00BB1D77"/>
    <w:rsid w:val="00BB4294"/>
    <w:rsid w:val="00BF0512"/>
    <w:rsid w:val="00C10229"/>
    <w:rsid w:val="00C14AF3"/>
    <w:rsid w:val="00C50074"/>
    <w:rsid w:val="00C751BE"/>
    <w:rsid w:val="00C80216"/>
    <w:rsid w:val="00C87C21"/>
    <w:rsid w:val="00C92BFE"/>
    <w:rsid w:val="00C95A65"/>
    <w:rsid w:val="00CA4642"/>
    <w:rsid w:val="00CE4409"/>
    <w:rsid w:val="00D01766"/>
    <w:rsid w:val="00D103E2"/>
    <w:rsid w:val="00D24407"/>
    <w:rsid w:val="00D24CC7"/>
    <w:rsid w:val="00D6022A"/>
    <w:rsid w:val="00D75A63"/>
    <w:rsid w:val="00DB1596"/>
    <w:rsid w:val="00DB19E1"/>
    <w:rsid w:val="00DC1FD6"/>
    <w:rsid w:val="00DC63AF"/>
    <w:rsid w:val="00DE1750"/>
    <w:rsid w:val="00DE27C8"/>
    <w:rsid w:val="00DF0A5D"/>
    <w:rsid w:val="00DF276A"/>
    <w:rsid w:val="00E03BA4"/>
    <w:rsid w:val="00E21E07"/>
    <w:rsid w:val="00E505D5"/>
    <w:rsid w:val="00E5741A"/>
    <w:rsid w:val="00E63101"/>
    <w:rsid w:val="00E73107"/>
    <w:rsid w:val="00E8759A"/>
    <w:rsid w:val="00E92F11"/>
    <w:rsid w:val="00EA3F1C"/>
    <w:rsid w:val="00EA64D9"/>
    <w:rsid w:val="00EE0B90"/>
    <w:rsid w:val="00F030A8"/>
    <w:rsid w:val="00F210C1"/>
    <w:rsid w:val="00F43CA4"/>
    <w:rsid w:val="00F47439"/>
    <w:rsid w:val="00F66029"/>
    <w:rsid w:val="00F81BF3"/>
    <w:rsid w:val="00F83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F7583A-EF34-4E21-A7DC-546B3542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character" w:styleId="Hipercze">
    <w:name w:val="Hyperlink"/>
    <w:basedOn w:val="Domylnaczcionkaakapitu"/>
    <w:uiPriority w:val="99"/>
    <w:unhideWhenUsed/>
    <w:rsid w:val="00522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6FAF3-2EAA-49E1-A296-464E25DB6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10</Pages>
  <Words>3383</Words>
  <Characters>20300</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98</cp:revision>
  <cp:lastPrinted>2015-07-15T10:08:00Z</cp:lastPrinted>
  <dcterms:created xsi:type="dcterms:W3CDTF">2013-08-23T05:18:00Z</dcterms:created>
  <dcterms:modified xsi:type="dcterms:W3CDTF">2015-07-15T10:51:00Z</dcterms:modified>
</cp:coreProperties>
</file>