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82" w:rsidRPr="00C751BE" w:rsidRDefault="00404A82" w:rsidP="00404A82">
      <w:pPr>
        <w:pStyle w:val="Bezodstpw"/>
        <w:spacing w:line="276" w:lineRule="auto"/>
        <w:ind w:firstLine="4820"/>
        <w:jc w:val="right"/>
        <w:rPr>
          <w:rFonts w:ascii="Times New Roman" w:hAnsi="Times New Roman" w:cs="Times New Roman"/>
          <w:sz w:val="26"/>
          <w:szCs w:val="26"/>
        </w:rPr>
      </w:pPr>
      <w:r w:rsidRPr="00C751BE">
        <w:rPr>
          <w:rFonts w:ascii="Times New Roman" w:hAnsi="Times New Roman" w:cs="Times New Roman"/>
          <w:sz w:val="26"/>
          <w:szCs w:val="26"/>
        </w:rPr>
        <w:t xml:space="preserve">Łubianka, dnia </w:t>
      </w:r>
      <w:r w:rsidR="00F43CA4" w:rsidRPr="00C751BE">
        <w:rPr>
          <w:rFonts w:ascii="Times New Roman" w:hAnsi="Times New Roman" w:cs="Times New Roman"/>
          <w:sz w:val="26"/>
          <w:szCs w:val="26"/>
        </w:rPr>
        <w:t>31</w:t>
      </w:r>
      <w:r w:rsidR="009B5B7C" w:rsidRPr="00C751BE">
        <w:rPr>
          <w:rFonts w:ascii="Times New Roman" w:hAnsi="Times New Roman" w:cs="Times New Roman"/>
          <w:sz w:val="26"/>
          <w:szCs w:val="26"/>
        </w:rPr>
        <w:t>.0</w:t>
      </w:r>
      <w:r w:rsidR="00F43CA4" w:rsidRPr="00C751BE">
        <w:rPr>
          <w:rFonts w:ascii="Times New Roman" w:hAnsi="Times New Roman" w:cs="Times New Roman"/>
          <w:sz w:val="26"/>
          <w:szCs w:val="26"/>
        </w:rPr>
        <w:t>7</w:t>
      </w:r>
      <w:r w:rsidR="00DB19E1" w:rsidRPr="00C751BE">
        <w:rPr>
          <w:rFonts w:ascii="Times New Roman" w:hAnsi="Times New Roman" w:cs="Times New Roman"/>
          <w:sz w:val="26"/>
          <w:szCs w:val="26"/>
        </w:rPr>
        <w:t>.2014</w:t>
      </w:r>
      <w:r w:rsidRPr="00C751BE">
        <w:rPr>
          <w:rFonts w:ascii="Times New Roman" w:hAnsi="Times New Roman" w:cs="Times New Roman"/>
          <w:sz w:val="26"/>
          <w:szCs w:val="26"/>
        </w:rPr>
        <w:t xml:space="preserve"> r.</w:t>
      </w:r>
    </w:p>
    <w:p w:rsidR="00404A82" w:rsidRPr="00C751BE" w:rsidRDefault="00404A82" w:rsidP="00404A82">
      <w:pPr>
        <w:pStyle w:val="Bezodstpw"/>
        <w:spacing w:line="276" w:lineRule="auto"/>
        <w:ind w:firstLine="4820"/>
        <w:jc w:val="both"/>
        <w:rPr>
          <w:rFonts w:ascii="Times New Roman" w:hAnsi="Times New Roman" w:cs="Times New Roman"/>
          <w:sz w:val="26"/>
          <w:szCs w:val="26"/>
        </w:rPr>
      </w:pPr>
    </w:p>
    <w:p w:rsidR="00841A50" w:rsidRDefault="00841A50" w:rsidP="00F43CA4">
      <w:pPr>
        <w:rPr>
          <w:rFonts w:ascii="Times New Roman" w:eastAsia="Calibri" w:hAnsi="Times New Roman" w:cs="Times New Roman"/>
          <w:sz w:val="26"/>
          <w:szCs w:val="26"/>
        </w:rPr>
      </w:pPr>
    </w:p>
    <w:p w:rsidR="00F43CA4" w:rsidRPr="00C751BE" w:rsidRDefault="00F43CA4" w:rsidP="00F43CA4">
      <w:pPr>
        <w:rPr>
          <w:rFonts w:ascii="Times New Roman" w:eastAsia="Calibri" w:hAnsi="Times New Roman" w:cs="Times New Roman"/>
          <w:sz w:val="26"/>
          <w:szCs w:val="26"/>
        </w:rPr>
      </w:pPr>
      <w:r w:rsidRPr="00C751BE">
        <w:rPr>
          <w:rFonts w:ascii="Times New Roman" w:eastAsia="Calibri" w:hAnsi="Times New Roman" w:cs="Times New Roman"/>
          <w:sz w:val="26"/>
          <w:szCs w:val="26"/>
        </w:rPr>
        <w:t>ROŚ.6220.2.1.2014</w:t>
      </w:r>
    </w:p>
    <w:p w:rsidR="00404A82" w:rsidRPr="00C751BE" w:rsidRDefault="00404A82" w:rsidP="00404A82">
      <w:pPr>
        <w:jc w:val="center"/>
        <w:rPr>
          <w:rFonts w:ascii="Times New Roman" w:hAnsi="Times New Roman" w:cs="Times New Roman"/>
          <w:b/>
          <w:sz w:val="26"/>
          <w:szCs w:val="26"/>
        </w:rPr>
      </w:pPr>
      <w:r w:rsidRPr="00C751BE">
        <w:rPr>
          <w:rFonts w:ascii="Times New Roman" w:hAnsi="Times New Roman" w:cs="Times New Roman"/>
          <w:b/>
          <w:sz w:val="26"/>
          <w:szCs w:val="26"/>
        </w:rPr>
        <w:t>POSTANOWIENIE</w:t>
      </w:r>
    </w:p>
    <w:p w:rsidR="00DB19E1" w:rsidRPr="00C751BE" w:rsidRDefault="00404A82" w:rsidP="00404A82">
      <w:pPr>
        <w:pStyle w:val="Bezodstpw"/>
        <w:spacing w:line="276" w:lineRule="auto"/>
        <w:jc w:val="both"/>
        <w:rPr>
          <w:rFonts w:ascii="Times New Roman" w:eastAsia="Times New Roman" w:hAnsi="Times New Roman" w:cs="Times New Roman"/>
          <w:sz w:val="26"/>
          <w:szCs w:val="26"/>
          <w:lang w:eastAsia="pl-PL"/>
        </w:rPr>
      </w:pPr>
      <w:r w:rsidRPr="00C751BE">
        <w:rPr>
          <w:rFonts w:ascii="Times New Roman" w:eastAsia="Times New Roman" w:hAnsi="Times New Roman" w:cs="Times New Roman"/>
          <w:sz w:val="26"/>
          <w:szCs w:val="26"/>
          <w:lang w:eastAsia="pl-PL"/>
        </w:rPr>
        <w:t xml:space="preserve">           </w:t>
      </w:r>
      <w:r w:rsidRPr="00C751BE">
        <w:rPr>
          <w:rFonts w:ascii="Times New Roman" w:hAnsi="Times New Roman" w:cs="Times New Roman"/>
          <w:sz w:val="26"/>
          <w:szCs w:val="26"/>
        </w:rPr>
        <w:t>Na podstawie art. 123 ustawy z dnia 14 czerwca 1960 r. Kodeks postę</w:t>
      </w:r>
      <w:r w:rsidR="001E3172" w:rsidRPr="00C751BE">
        <w:rPr>
          <w:rFonts w:ascii="Times New Roman" w:hAnsi="Times New Roman" w:cs="Times New Roman"/>
          <w:sz w:val="26"/>
          <w:szCs w:val="26"/>
        </w:rPr>
        <w:t>powania administracyjnego (</w:t>
      </w:r>
      <w:r w:rsidRPr="00C751BE">
        <w:rPr>
          <w:rFonts w:ascii="Times New Roman" w:hAnsi="Times New Roman" w:cs="Times New Roman"/>
          <w:sz w:val="26"/>
          <w:szCs w:val="26"/>
        </w:rPr>
        <w:t>Dz. U. z 2013r. poz. 267</w:t>
      </w:r>
      <w:r w:rsidR="001E3172" w:rsidRPr="00C751BE">
        <w:rPr>
          <w:rFonts w:ascii="Times New Roman" w:hAnsi="Times New Roman" w:cs="Times New Roman"/>
          <w:sz w:val="26"/>
          <w:szCs w:val="26"/>
        </w:rPr>
        <w:t xml:space="preserve"> j.t.</w:t>
      </w:r>
      <w:r w:rsidRPr="00C751BE">
        <w:rPr>
          <w:rFonts w:ascii="Times New Roman" w:hAnsi="Times New Roman" w:cs="Times New Roman"/>
          <w:sz w:val="26"/>
          <w:szCs w:val="26"/>
        </w:rPr>
        <w:t>) w związku z art. 63 ust 2  ustawy z dnia 3 października 2008r. o udostępnianiu informacji o środowisku i jego ochronie, udziale społeczeństwa w ochronie środowiska oraz o ocenach oddziaływa</w:t>
      </w:r>
      <w:r w:rsidR="00DB19E1" w:rsidRPr="00C751BE">
        <w:rPr>
          <w:rFonts w:ascii="Times New Roman" w:hAnsi="Times New Roman" w:cs="Times New Roman"/>
          <w:sz w:val="26"/>
          <w:szCs w:val="26"/>
        </w:rPr>
        <w:t xml:space="preserve">nia na środowisko (Dz. U. z 2013r. </w:t>
      </w:r>
      <w:r w:rsidRPr="00C751BE">
        <w:rPr>
          <w:rFonts w:ascii="Times New Roman" w:hAnsi="Times New Roman" w:cs="Times New Roman"/>
          <w:sz w:val="26"/>
          <w:szCs w:val="26"/>
        </w:rPr>
        <w:t xml:space="preserve">poz. </w:t>
      </w:r>
      <w:r w:rsidR="00DB19E1" w:rsidRPr="00C751BE">
        <w:rPr>
          <w:rFonts w:ascii="Times New Roman" w:hAnsi="Times New Roman" w:cs="Times New Roman"/>
          <w:sz w:val="26"/>
          <w:szCs w:val="26"/>
        </w:rPr>
        <w:t>1235</w:t>
      </w:r>
      <w:r w:rsidR="00591610" w:rsidRPr="00C751BE">
        <w:rPr>
          <w:rFonts w:ascii="Times New Roman" w:hAnsi="Times New Roman" w:cs="Times New Roman"/>
          <w:sz w:val="26"/>
          <w:szCs w:val="26"/>
        </w:rPr>
        <w:t xml:space="preserve"> ze</w:t>
      </w:r>
      <w:r w:rsidR="00F43CA4" w:rsidRPr="00C751BE">
        <w:rPr>
          <w:rFonts w:ascii="Times New Roman" w:hAnsi="Times New Roman" w:cs="Times New Roman"/>
          <w:sz w:val="26"/>
          <w:szCs w:val="26"/>
        </w:rPr>
        <w:t xml:space="preserve"> zm.), a także § 3 ust. 1 pkt 102</w:t>
      </w:r>
      <w:r w:rsidRPr="00C751BE">
        <w:rPr>
          <w:rFonts w:ascii="Times New Roman" w:hAnsi="Times New Roman" w:cs="Times New Roman"/>
          <w:sz w:val="26"/>
          <w:szCs w:val="26"/>
        </w:rPr>
        <w:t xml:space="preserve"> rozporządzenia Rady Ministrów z dnia 9 listopada 2010r. w sprawie przedsięwzięć mogących znacząco oddziaływać na środowisko (Dz. U. z 2010r. Nr 213 poz. 1397</w:t>
      </w:r>
      <w:r w:rsidR="00BF0512" w:rsidRPr="00C751BE">
        <w:rPr>
          <w:rFonts w:ascii="Times New Roman" w:hAnsi="Times New Roman" w:cs="Times New Roman"/>
          <w:sz w:val="26"/>
          <w:szCs w:val="26"/>
        </w:rPr>
        <w:t xml:space="preserve"> ze zm.</w:t>
      </w:r>
      <w:r w:rsidRPr="00C751BE">
        <w:rPr>
          <w:rFonts w:ascii="Times New Roman" w:hAnsi="Times New Roman" w:cs="Times New Roman"/>
          <w:sz w:val="26"/>
          <w:szCs w:val="26"/>
        </w:rPr>
        <w:t xml:space="preserve">),  </w:t>
      </w:r>
      <w:r w:rsidR="00DB19E1" w:rsidRPr="00C751BE">
        <w:rPr>
          <w:rFonts w:ascii="Times New Roman" w:eastAsia="Times New Roman" w:hAnsi="Times New Roman" w:cs="Times New Roman"/>
          <w:sz w:val="26"/>
          <w:szCs w:val="26"/>
          <w:lang w:eastAsia="pl-PL"/>
        </w:rPr>
        <w:t>po rozpatrzeniu wniosku</w:t>
      </w:r>
      <w:r w:rsidR="00226CD4" w:rsidRPr="00C751BE">
        <w:rPr>
          <w:rFonts w:ascii="Times New Roman" w:eastAsia="Times New Roman" w:hAnsi="Times New Roman" w:cs="Times New Roman"/>
          <w:sz w:val="26"/>
          <w:szCs w:val="26"/>
          <w:lang w:eastAsia="pl-PL"/>
        </w:rPr>
        <w:t xml:space="preserve"> z dnia 4.03.2014 r., uzupełniony w dniu 18.03.2014 r. Pana Marka Blachowskiego, Brąchnowo, ul. Św. Floriana 4, 87-152 Łubianka.</w:t>
      </w:r>
    </w:p>
    <w:p w:rsidR="00404A82" w:rsidRPr="00C751BE" w:rsidRDefault="00404A82" w:rsidP="00404A82">
      <w:pPr>
        <w:pStyle w:val="Bezodstpw"/>
        <w:spacing w:line="276" w:lineRule="auto"/>
        <w:jc w:val="both"/>
        <w:rPr>
          <w:rFonts w:ascii="Times New Roman" w:eastAsia="Times New Roman" w:hAnsi="Times New Roman" w:cs="Times New Roman"/>
          <w:sz w:val="26"/>
          <w:szCs w:val="26"/>
          <w:lang w:eastAsia="pl-PL"/>
        </w:rPr>
      </w:pPr>
    </w:p>
    <w:p w:rsidR="00404A82" w:rsidRPr="00C751BE" w:rsidRDefault="00404A82" w:rsidP="00404A82">
      <w:pPr>
        <w:pStyle w:val="Bezodstpw"/>
        <w:spacing w:line="360" w:lineRule="auto"/>
        <w:jc w:val="both"/>
        <w:rPr>
          <w:rFonts w:ascii="Times New Roman" w:eastAsia="Times New Roman" w:hAnsi="Times New Roman" w:cs="Times New Roman"/>
          <w:sz w:val="26"/>
          <w:szCs w:val="26"/>
          <w:lang w:eastAsia="pl-PL"/>
        </w:rPr>
      </w:pPr>
      <w:r w:rsidRPr="00C751BE">
        <w:rPr>
          <w:rFonts w:ascii="Times New Roman" w:eastAsia="Times New Roman" w:hAnsi="Times New Roman" w:cs="Times New Roman"/>
          <w:b/>
          <w:bCs/>
          <w:sz w:val="26"/>
          <w:szCs w:val="26"/>
          <w:lang w:eastAsia="pl-PL"/>
        </w:rPr>
        <w:t xml:space="preserve">                   </w:t>
      </w:r>
      <w:r w:rsidR="009A48A3" w:rsidRPr="00C751BE">
        <w:rPr>
          <w:rFonts w:ascii="Times New Roman" w:eastAsia="Times New Roman" w:hAnsi="Times New Roman" w:cs="Times New Roman"/>
          <w:b/>
          <w:bCs/>
          <w:sz w:val="26"/>
          <w:szCs w:val="26"/>
          <w:lang w:eastAsia="pl-PL"/>
        </w:rPr>
        <w:t xml:space="preserve">                  </w:t>
      </w:r>
      <w:r w:rsidRPr="00C751BE">
        <w:rPr>
          <w:rFonts w:ascii="Times New Roman" w:eastAsia="Times New Roman" w:hAnsi="Times New Roman" w:cs="Times New Roman"/>
          <w:b/>
          <w:bCs/>
          <w:sz w:val="26"/>
          <w:szCs w:val="26"/>
          <w:lang w:eastAsia="pl-PL"/>
        </w:rPr>
        <w:t xml:space="preserve">   stwierdzam brak potrzeby</w:t>
      </w:r>
    </w:p>
    <w:p w:rsidR="00404A82" w:rsidRPr="00C751BE" w:rsidRDefault="00404A82" w:rsidP="00404A82">
      <w:pPr>
        <w:pStyle w:val="Bezodstpw"/>
        <w:spacing w:line="360" w:lineRule="auto"/>
        <w:jc w:val="center"/>
        <w:rPr>
          <w:rFonts w:ascii="Times New Roman" w:eastAsia="Times New Roman" w:hAnsi="Times New Roman" w:cs="Times New Roman"/>
          <w:b/>
          <w:bCs/>
          <w:sz w:val="26"/>
          <w:szCs w:val="26"/>
          <w:lang w:eastAsia="pl-PL"/>
        </w:rPr>
      </w:pPr>
      <w:r w:rsidRPr="00C751BE">
        <w:rPr>
          <w:rFonts w:ascii="Times New Roman" w:eastAsia="Times New Roman" w:hAnsi="Times New Roman" w:cs="Times New Roman"/>
          <w:b/>
          <w:bCs/>
          <w:sz w:val="26"/>
          <w:szCs w:val="26"/>
          <w:lang w:eastAsia="pl-PL"/>
        </w:rPr>
        <w:t>przeprowadzenia oceny oddziaływania na środowisko</w:t>
      </w:r>
    </w:p>
    <w:p w:rsidR="00BB1D77" w:rsidRPr="00C751BE" w:rsidRDefault="00BB1D77" w:rsidP="00404A82">
      <w:pPr>
        <w:pStyle w:val="Bezodstpw"/>
        <w:spacing w:line="276" w:lineRule="auto"/>
        <w:jc w:val="both"/>
        <w:rPr>
          <w:rFonts w:ascii="Times New Roman" w:eastAsia="Times New Roman" w:hAnsi="Times New Roman" w:cs="Times New Roman"/>
          <w:sz w:val="26"/>
          <w:szCs w:val="26"/>
          <w:lang w:eastAsia="pl-PL"/>
        </w:rPr>
      </w:pPr>
      <w:r w:rsidRPr="00C751BE">
        <w:rPr>
          <w:rFonts w:ascii="Times New Roman" w:eastAsia="Times New Roman" w:hAnsi="Times New Roman" w:cs="Times New Roman"/>
          <w:sz w:val="26"/>
          <w:szCs w:val="26"/>
          <w:lang w:eastAsia="pl-PL"/>
        </w:rPr>
        <w:t xml:space="preserve">dla przedsięwzięcia pn. : </w:t>
      </w:r>
      <w:r w:rsidR="00226CD4" w:rsidRPr="00C751BE">
        <w:rPr>
          <w:rFonts w:ascii="Times New Roman" w:eastAsia="Times New Roman" w:hAnsi="Times New Roman" w:cs="Times New Roman"/>
          <w:b/>
          <w:sz w:val="26"/>
          <w:szCs w:val="26"/>
          <w:lang w:eastAsia="pl-PL"/>
        </w:rPr>
        <w:t>„Budowa budynku inwentarskiego obory o obsadzie 135 DJP, zbiornika na nieczystości ciekłe o poj. 9,5m3,na działce nr geod. 169, położonej w Brąchnowo, gmina Łubianka”</w:t>
      </w:r>
    </w:p>
    <w:p w:rsidR="00BB1D77" w:rsidRPr="00C751BE" w:rsidRDefault="00BB1D77" w:rsidP="00404A82">
      <w:pPr>
        <w:pStyle w:val="Bezodstpw"/>
        <w:spacing w:line="276" w:lineRule="auto"/>
        <w:jc w:val="both"/>
        <w:rPr>
          <w:rFonts w:ascii="Times New Roman" w:hAnsi="Times New Roman" w:cs="Times New Roman"/>
          <w:b/>
          <w:sz w:val="26"/>
          <w:szCs w:val="26"/>
        </w:rPr>
      </w:pPr>
    </w:p>
    <w:p w:rsidR="00AD635C" w:rsidRPr="00C751BE" w:rsidRDefault="00404A82" w:rsidP="00404A82">
      <w:pPr>
        <w:pStyle w:val="Bezodstpw"/>
        <w:spacing w:line="360" w:lineRule="auto"/>
        <w:jc w:val="center"/>
        <w:rPr>
          <w:rFonts w:ascii="Times New Roman" w:eastAsia="Times New Roman" w:hAnsi="Times New Roman" w:cs="Times New Roman"/>
          <w:b/>
          <w:sz w:val="26"/>
          <w:szCs w:val="26"/>
          <w:lang w:eastAsia="pl-PL"/>
        </w:rPr>
      </w:pPr>
      <w:r w:rsidRPr="00C751BE">
        <w:rPr>
          <w:rFonts w:ascii="Times New Roman" w:eastAsia="Times New Roman" w:hAnsi="Times New Roman" w:cs="Times New Roman"/>
          <w:b/>
          <w:sz w:val="26"/>
          <w:szCs w:val="26"/>
          <w:lang w:eastAsia="pl-PL"/>
        </w:rPr>
        <w:t>  UZASADNIENIE</w:t>
      </w:r>
    </w:p>
    <w:p w:rsidR="009B5B7C" w:rsidRPr="00C751BE" w:rsidRDefault="00AB7602" w:rsidP="007574EB">
      <w:pPr>
        <w:pStyle w:val="Bezodstpw"/>
        <w:spacing w:line="276" w:lineRule="auto"/>
        <w:jc w:val="both"/>
        <w:rPr>
          <w:rFonts w:ascii="Times New Roman" w:eastAsia="Times New Roman" w:hAnsi="Times New Roman" w:cs="Times New Roman"/>
          <w:sz w:val="26"/>
          <w:szCs w:val="26"/>
          <w:lang w:eastAsia="pl-PL"/>
        </w:rPr>
      </w:pPr>
      <w:r w:rsidRPr="00C751BE">
        <w:rPr>
          <w:rFonts w:ascii="Times New Roman" w:eastAsia="Times New Roman" w:hAnsi="Times New Roman" w:cs="Times New Roman"/>
          <w:sz w:val="26"/>
          <w:szCs w:val="26"/>
          <w:lang w:eastAsia="pl-PL"/>
        </w:rPr>
        <w:tab/>
      </w:r>
      <w:r w:rsidR="00F030A8" w:rsidRPr="00C751BE">
        <w:rPr>
          <w:rFonts w:ascii="Times New Roman" w:eastAsia="Times New Roman" w:hAnsi="Times New Roman" w:cs="Times New Roman"/>
          <w:sz w:val="26"/>
          <w:szCs w:val="26"/>
          <w:lang w:eastAsia="pl-PL"/>
        </w:rPr>
        <w:t xml:space="preserve">Dnia </w:t>
      </w:r>
      <w:r w:rsidR="00226CD4" w:rsidRPr="00C751BE">
        <w:rPr>
          <w:rFonts w:ascii="Times New Roman" w:eastAsia="Times New Roman" w:hAnsi="Times New Roman" w:cs="Times New Roman"/>
          <w:sz w:val="26"/>
          <w:szCs w:val="26"/>
          <w:lang w:eastAsia="pl-PL"/>
        </w:rPr>
        <w:t>4.03</w:t>
      </w:r>
      <w:r w:rsidR="00591610" w:rsidRPr="00C751BE">
        <w:rPr>
          <w:rFonts w:ascii="Times New Roman" w:eastAsia="Times New Roman" w:hAnsi="Times New Roman" w:cs="Times New Roman"/>
          <w:sz w:val="26"/>
          <w:szCs w:val="26"/>
          <w:lang w:eastAsia="pl-PL"/>
        </w:rPr>
        <w:t xml:space="preserve">.2013 r. </w:t>
      </w:r>
      <w:r w:rsidR="00226CD4" w:rsidRPr="00C751BE">
        <w:rPr>
          <w:rFonts w:ascii="Times New Roman" w:eastAsia="Times New Roman" w:hAnsi="Times New Roman" w:cs="Times New Roman"/>
          <w:sz w:val="26"/>
          <w:szCs w:val="26"/>
          <w:lang w:eastAsia="pl-PL"/>
        </w:rPr>
        <w:t>Pan Marek Blachowski, Brąchnowo, ul. Św. Floriana 4, 87-152 Łubianka zwrócił</w:t>
      </w:r>
      <w:r w:rsidR="00404A82" w:rsidRPr="00C751BE">
        <w:rPr>
          <w:rFonts w:ascii="Times New Roman" w:eastAsia="Times New Roman" w:hAnsi="Times New Roman" w:cs="Times New Roman"/>
          <w:sz w:val="26"/>
          <w:szCs w:val="26"/>
          <w:lang w:eastAsia="pl-PL"/>
        </w:rPr>
        <w:t xml:space="preserve"> się z wnioskiem o wydanie decyzji o środowiskowych uwarunkowań zgody na realizację przedsięwzięcia pn.: </w:t>
      </w:r>
      <w:r w:rsidR="00226CD4" w:rsidRPr="00C751BE">
        <w:rPr>
          <w:rFonts w:ascii="Times New Roman" w:eastAsia="Times New Roman" w:hAnsi="Times New Roman" w:cs="Times New Roman"/>
          <w:sz w:val="26"/>
          <w:szCs w:val="26"/>
          <w:lang w:eastAsia="pl-PL"/>
        </w:rPr>
        <w:t>„Budowa budynku inwentarskiego obory o obsadzie 135 DJP, zbiornika na nieczystości ciekłe o poj. 9,5m3,na działce nr geod. 169, położonej w Brąchnowo, gmina Łubianka”</w:t>
      </w:r>
    </w:p>
    <w:p w:rsidR="00404A82" w:rsidRPr="00C751BE" w:rsidRDefault="00DE1750" w:rsidP="007574EB">
      <w:pPr>
        <w:pStyle w:val="Bezodstpw"/>
        <w:spacing w:line="276" w:lineRule="auto"/>
        <w:jc w:val="both"/>
        <w:rPr>
          <w:rFonts w:ascii="Times New Roman" w:eastAsia="Times New Roman" w:hAnsi="Times New Roman" w:cs="Times New Roman"/>
          <w:sz w:val="26"/>
          <w:szCs w:val="26"/>
          <w:lang w:eastAsia="pl-PL"/>
        </w:rPr>
      </w:pPr>
      <w:r w:rsidRPr="00C751BE">
        <w:rPr>
          <w:rFonts w:ascii="Times New Roman" w:eastAsia="Times New Roman" w:hAnsi="Times New Roman" w:cs="Times New Roman"/>
          <w:sz w:val="26"/>
          <w:szCs w:val="26"/>
          <w:lang w:eastAsia="pl-PL"/>
        </w:rPr>
        <w:tab/>
      </w:r>
      <w:r w:rsidR="00404A82" w:rsidRPr="00C751BE">
        <w:rPr>
          <w:rFonts w:ascii="Times New Roman" w:eastAsia="Times New Roman" w:hAnsi="Times New Roman" w:cs="Times New Roman"/>
          <w:sz w:val="26"/>
          <w:szCs w:val="26"/>
          <w:lang w:eastAsia="pl-PL"/>
        </w:rPr>
        <w:t>Na podstawie art. 64 ust. 1 pkt. 1 i 2 ustawy z dnia 3 października 2008r. o udostępnianiu informacji o środowisku i jego ochronie, udziale społeczeństwa w ochronie</w:t>
      </w:r>
      <w:r w:rsidR="00AB7602" w:rsidRPr="00C751BE">
        <w:rPr>
          <w:rFonts w:ascii="Times New Roman" w:eastAsia="Times New Roman" w:hAnsi="Times New Roman" w:cs="Times New Roman"/>
          <w:sz w:val="26"/>
          <w:szCs w:val="26"/>
          <w:lang w:eastAsia="pl-PL"/>
        </w:rPr>
        <w:t xml:space="preserve"> </w:t>
      </w:r>
      <w:r w:rsidR="00404A82" w:rsidRPr="00C751BE">
        <w:rPr>
          <w:rFonts w:ascii="Times New Roman" w:eastAsia="Times New Roman" w:hAnsi="Times New Roman" w:cs="Times New Roman"/>
          <w:sz w:val="26"/>
          <w:szCs w:val="26"/>
          <w:lang w:eastAsia="pl-PL"/>
        </w:rPr>
        <w:t>środowiska</w:t>
      </w:r>
      <w:r w:rsidR="00AB7602" w:rsidRPr="00C751BE">
        <w:rPr>
          <w:rFonts w:ascii="Times New Roman" w:eastAsia="Times New Roman" w:hAnsi="Times New Roman" w:cs="Times New Roman"/>
          <w:sz w:val="26"/>
          <w:szCs w:val="26"/>
          <w:lang w:eastAsia="pl-PL"/>
        </w:rPr>
        <w:t xml:space="preserve"> oraz </w:t>
      </w:r>
      <w:r w:rsidR="00404A82" w:rsidRPr="00C751BE">
        <w:rPr>
          <w:rFonts w:ascii="Times New Roman" w:eastAsia="Times New Roman" w:hAnsi="Times New Roman" w:cs="Times New Roman"/>
          <w:sz w:val="26"/>
          <w:szCs w:val="26"/>
          <w:lang w:eastAsia="pl-PL"/>
        </w:rPr>
        <w:t xml:space="preserve">o ocenach oddziaływania na środowisko, Wójt Gminy Łubianka pismem znak </w:t>
      </w:r>
      <w:r w:rsidR="00381D91" w:rsidRPr="00C751BE">
        <w:rPr>
          <w:rFonts w:ascii="Times New Roman" w:eastAsia="Times New Roman" w:hAnsi="Times New Roman" w:cs="Times New Roman"/>
          <w:sz w:val="26"/>
          <w:szCs w:val="26"/>
          <w:lang w:eastAsia="pl-PL"/>
        </w:rPr>
        <w:t xml:space="preserve">ROŚ.6220.2.2014 </w:t>
      </w:r>
      <w:r w:rsidR="00BB1D77" w:rsidRPr="00C751BE">
        <w:rPr>
          <w:rFonts w:ascii="Times New Roman" w:eastAsia="Times New Roman" w:hAnsi="Times New Roman" w:cs="Times New Roman"/>
          <w:sz w:val="26"/>
          <w:szCs w:val="26"/>
          <w:lang w:eastAsia="pl-PL"/>
        </w:rPr>
        <w:t>z dnia 1</w:t>
      </w:r>
      <w:r w:rsidR="00381D91" w:rsidRPr="00C751BE">
        <w:rPr>
          <w:rFonts w:ascii="Times New Roman" w:eastAsia="Times New Roman" w:hAnsi="Times New Roman" w:cs="Times New Roman"/>
          <w:sz w:val="26"/>
          <w:szCs w:val="26"/>
          <w:lang w:eastAsia="pl-PL"/>
        </w:rPr>
        <w:t>8</w:t>
      </w:r>
      <w:r w:rsidRPr="00C751BE">
        <w:rPr>
          <w:rFonts w:ascii="Times New Roman" w:eastAsia="Times New Roman" w:hAnsi="Times New Roman" w:cs="Times New Roman"/>
          <w:sz w:val="26"/>
          <w:szCs w:val="26"/>
          <w:lang w:eastAsia="pl-PL"/>
        </w:rPr>
        <w:t>.</w:t>
      </w:r>
      <w:r w:rsidR="00381D91" w:rsidRPr="00C751BE">
        <w:rPr>
          <w:rFonts w:ascii="Times New Roman" w:eastAsia="Times New Roman" w:hAnsi="Times New Roman" w:cs="Times New Roman"/>
          <w:sz w:val="26"/>
          <w:szCs w:val="26"/>
          <w:lang w:eastAsia="pl-PL"/>
        </w:rPr>
        <w:t>03.2014</w:t>
      </w:r>
      <w:r w:rsidR="00404A82" w:rsidRPr="00C751BE">
        <w:rPr>
          <w:rFonts w:ascii="Times New Roman" w:eastAsia="Times New Roman" w:hAnsi="Times New Roman" w:cs="Times New Roman"/>
          <w:sz w:val="26"/>
          <w:szCs w:val="26"/>
          <w:lang w:eastAsia="pl-PL"/>
        </w:rPr>
        <w:t xml:space="preserve"> r. wystąpił do Regionalnego Dyrektora Ochrony Środowiska w Bydgoszczy i Państwowego Powiatowego Inspektora Sanitarnego</w:t>
      </w:r>
      <w:r w:rsidR="00AB7602" w:rsidRPr="00C751BE">
        <w:rPr>
          <w:rFonts w:ascii="Times New Roman" w:eastAsia="Times New Roman" w:hAnsi="Times New Roman" w:cs="Times New Roman"/>
          <w:sz w:val="26"/>
          <w:szCs w:val="26"/>
          <w:lang w:eastAsia="pl-PL"/>
        </w:rPr>
        <w:t xml:space="preserve"> </w:t>
      </w:r>
      <w:r w:rsidR="00404A82" w:rsidRPr="00C751BE">
        <w:rPr>
          <w:rFonts w:ascii="Times New Roman" w:eastAsia="Times New Roman" w:hAnsi="Times New Roman" w:cs="Times New Roman"/>
          <w:sz w:val="26"/>
          <w:szCs w:val="26"/>
          <w:lang w:eastAsia="pl-PL"/>
        </w:rPr>
        <w:t>w Toruniu o wydanie opinii w sprawie obowiązku przeprowadzenia oceny oddziaływania na środowisko przedmiotowej inwestycji.                                           </w:t>
      </w:r>
      <w:r w:rsidR="00404A82" w:rsidRPr="00C751BE">
        <w:rPr>
          <w:rFonts w:ascii="Times New Roman" w:eastAsia="Times New Roman" w:hAnsi="Times New Roman" w:cs="Times New Roman"/>
          <w:sz w:val="26"/>
          <w:szCs w:val="26"/>
          <w:lang w:eastAsia="pl-PL"/>
        </w:rPr>
        <w:br/>
      </w:r>
      <w:r w:rsidR="00AB7602" w:rsidRPr="00C751BE">
        <w:rPr>
          <w:rFonts w:ascii="Times New Roman" w:eastAsia="Times New Roman" w:hAnsi="Times New Roman" w:cs="Times New Roman"/>
          <w:sz w:val="26"/>
          <w:szCs w:val="26"/>
          <w:lang w:eastAsia="pl-PL"/>
        </w:rPr>
        <w:tab/>
      </w:r>
      <w:r w:rsidR="009B5B7C" w:rsidRPr="00C751BE">
        <w:rPr>
          <w:rFonts w:ascii="Times New Roman" w:eastAsia="Times New Roman" w:hAnsi="Times New Roman" w:cs="Times New Roman"/>
          <w:sz w:val="26"/>
          <w:szCs w:val="26"/>
          <w:lang w:eastAsia="pl-PL"/>
        </w:rPr>
        <w:t xml:space="preserve">Państwowy Powiatowy Inspektor Sanitarny w Toruniu </w:t>
      </w:r>
      <w:r w:rsidR="00735984" w:rsidRPr="00C751BE">
        <w:rPr>
          <w:rFonts w:ascii="Times New Roman" w:eastAsia="Times New Roman" w:hAnsi="Times New Roman" w:cs="Times New Roman"/>
          <w:sz w:val="26"/>
          <w:szCs w:val="26"/>
          <w:lang w:eastAsia="pl-PL"/>
        </w:rPr>
        <w:t>o</w:t>
      </w:r>
      <w:r w:rsidR="0018453B" w:rsidRPr="00C751BE">
        <w:rPr>
          <w:rFonts w:ascii="Times New Roman" w:eastAsia="Times New Roman" w:hAnsi="Times New Roman" w:cs="Times New Roman"/>
          <w:sz w:val="26"/>
          <w:szCs w:val="26"/>
          <w:lang w:eastAsia="pl-PL"/>
        </w:rPr>
        <w:t xml:space="preserve">pinią </w:t>
      </w:r>
      <w:r w:rsidR="00F210C1" w:rsidRPr="00C751BE">
        <w:rPr>
          <w:rFonts w:ascii="Times New Roman" w:eastAsia="Times New Roman" w:hAnsi="Times New Roman" w:cs="Times New Roman"/>
          <w:sz w:val="26"/>
          <w:szCs w:val="26"/>
          <w:lang w:eastAsia="pl-PL"/>
        </w:rPr>
        <w:t>(znak N.NZ.40.2.9.2.2014</w:t>
      </w:r>
      <w:r w:rsidR="00466705" w:rsidRPr="00C751BE">
        <w:rPr>
          <w:rFonts w:ascii="Times New Roman" w:eastAsia="Times New Roman" w:hAnsi="Times New Roman" w:cs="Times New Roman"/>
          <w:sz w:val="26"/>
          <w:szCs w:val="26"/>
          <w:lang w:eastAsia="pl-PL"/>
        </w:rPr>
        <w:t>)</w:t>
      </w:r>
      <w:r w:rsidR="00F210C1" w:rsidRPr="00C751BE">
        <w:rPr>
          <w:rFonts w:ascii="Times New Roman" w:eastAsia="Times New Roman" w:hAnsi="Times New Roman" w:cs="Times New Roman"/>
          <w:sz w:val="26"/>
          <w:szCs w:val="26"/>
          <w:lang w:eastAsia="pl-PL"/>
        </w:rPr>
        <w:t xml:space="preserve"> z dnia 20.05.2014 </w:t>
      </w:r>
      <w:r w:rsidR="00404A82" w:rsidRPr="00C751BE">
        <w:rPr>
          <w:rFonts w:ascii="Times New Roman" w:eastAsia="Times New Roman" w:hAnsi="Times New Roman" w:cs="Times New Roman"/>
          <w:sz w:val="26"/>
          <w:szCs w:val="26"/>
          <w:lang w:eastAsia="pl-PL"/>
        </w:rPr>
        <w:t xml:space="preserve">r. uznał, że dla powyższego przedsięwzięcia nie ma konieczności przeprowadzenia oceny oddziaływania na środowisko. </w:t>
      </w:r>
    </w:p>
    <w:p w:rsidR="00137C95" w:rsidRPr="00C751BE" w:rsidRDefault="00137C95" w:rsidP="007574EB">
      <w:pPr>
        <w:pStyle w:val="Bezodstpw"/>
        <w:spacing w:line="276" w:lineRule="auto"/>
        <w:jc w:val="both"/>
        <w:rPr>
          <w:rFonts w:ascii="Times New Roman" w:eastAsia="Times New Roman" w:hAnsi="Times New Roman" w:cs="Times New Roman"/>
          <w:sz w:val="26"/>
          <w:szCs w:val="26"/>
          <w:lang w:eastAsia="pl-PL"/>
        </w:rPr>
      </w:pPr>
      <w:r w:rsidRPr="00C751BE">
        <w:rPr>
          <w:rFonts w:ascii="Times New Roman" w:eastAsia="Times New Roman" w:hAnsi="Times New Roman" w:cs="Times New Roman"/>
          <w:sz w:val="26"/>
          <w:szCs w:val="26"/>
          <w:lang w:eastAsia="pl-PL"/>
        </w:rPr>
        <w:lastRenderedPageBreak/>
        <w:tab/>
        <w:t>Regionalny Dyrektor Ochrony Środowiska w Bydgoszczy wezwał inwestora do uzupełnienia karty informacyjnej przedsięwzięcia</w:t>
      </w:r>
      <w:r w:rsidR="00BB4294" w:rsidRPr="00C751BE">
        <w:rPr>
          <w:rFonts w:ascii="Times New Roman" w:eastAsia="Times New Roman" w:hAnsi="Times New Roman" w:cs="Times New Roman"/>
          <w:sz w:val="26"/>
          <w:szCs w:val="26"/>
          <w:lang w:eastAsia="pl-PL"/>
        </w:rPr>
        <w:t xml:space="preserve"> (</w:t>
      </w:r>
      <w:r w:rsidR="00DC1FD6" w:rsidRPr="00C751BE">
        <w:rPr>
          <w:rFonts w:ascii="Times New Roman" w:eastAsia="Times New Roman" w:hAnsi="Times New Roman" w:cs="Times New Roman"/>
          <w:sz w:val="26"/>
          <w:szCs w:val="26"/>
          <w:lang w:eastAsia="pl-PL"/>
        </w:rPr>
        <w:t>pismem znak WOO.4240.220.2014.MD1 z dnia 23.04.2014</w:t>
      </w:r>
      <w:r w:rsidR="0018453B" w:rsidRPr="00C751BE">
        <w:rPr>
          <w:rFonts w:ascii="Times New Roman" w:eastAsia="Times New Roman" w:hAnsi="Times New Roman" w:cs="Times New Roman"/>
          <w:sz w:val="26"/>
          <w:szCs w:val="26"/>
          <w:lang w:eastAsia="pl-PL"/>
        </w:rPr>
        <w:t xml:space="preserve"> r.)</w:t>
      </w:r>
      <w:r w:rsidRPr="00C751BE">
        <w:rPr>
          <w:rFonts w:ascii="Times New Roman" w:eastAsia="Times New Roman" w:hAnsi="Times New Roman" w:cs="Times New Roman"/>
          <w:sz w:val="26"/>
          <w:szCs w:val="26"/>
          <w:lang w:eastAsia="pl-PL"/>
        </w:rPr>
        <w:t>. Inwestor uzupełnił kartę informacyjną</w:t>
      </w:r>
      <w:r w:rsidR="008C256D" w:rsidRPr="00C751BE">
        <w:rPr>
          <w:rFonts w:ascii="Times New Roman" w:eastAsia="Times New Roman" w:hAnsi="Times New Roman" w:cs="Times New Roman"/>
          <w:sz w:val="26"/>
          <w:szCs w:val="26"/>
          <w:lang w:eastAsia="pl-PL"/>
        </w:rPr>
        <w:t xml:space="preserve"> </w:t>
      </w:r>
      <w:r w:rsidRPr="00C751BE">
        <w:rPr>
          <w:rFonts w:ascii="Times New Roman" w:eastAsia="Times New Roman" w:hAnsi="Times New Roman" w:cs="Times New Roman"/>
          <w:sz w:val="26"/>
          <w:szCs w:val="26"/>
          <w:lang w:eastAsia="pl-PL"/>
        </w:rPr>
        <w:t>zgodnie z otrzymanym wezwaniem</w:t>
      </w:r>
      <w:r w:rsidR="00DC1FD6" w:rsidRPr="00C751BE">
        <w:rPr>
          <w:rFonts w:ascii="Times New Roman" w:eastAsia="Times New Roman" w:hAnsi="Times New Roman" w:cs="Times New Roman"/>
          <w:sz w:val="26"/>
          <w:szCs w:val="26"/>
          <w:lang w:eastAsia="pl-PL"/>
        </w:rPr>
        <w:t xml:space="preserve"> (pismem</w:t>
      </w:r>
      <w:r w:rsidR="00BB4294" w:rsidRPr="00C751BE">
        <w:rPr>
          <w:rFonts w:ascii="Times New Roman" w:eastAsia="Times New Roman" w:hAnsi="Times New Roman" w:cs="Times New Roman"/>
          <w:sz w:val="26"/>
          <w:szCs w:val="26"/>
          <w:lang w:eastAsia="pl-PL"/>
        </w:rPr>
        <w:t xml:space="preserve"> z dnia </w:t>
      </w:r>
      <w:r w:rsidR="00DC1FD6" w:rsidRPr="00C751BE">
        <w:rPr>
          <w:rFonts w:ascii="Times New Roman" w:eastAsia="Times New Roman" w:hAnsi="Times New Roman" w:cs="Times New Roman"/>
          <w:sz w:val="26"/>
          <w:szCs w:val="26"/>
          <w:lang w:eastAsia="pl-PL"/>
        </w:rPr>
        <w:t>13.05.2014 r.</w:t>
      </w:r>
      <w:r w:rsidR="00BB4294" w:rsidRPr="00C751BE">
        <w:rPr>
          <w:rFonts w:ascii="Times New Roman" w:eastAsia="Times New Roman" w:hAnsi="Times New Roman" w:cs="Times New Roman"/>
          <w:sz w:val="26"/>
          <w:szCs w:val="26"/>
          <w:lang w:eastAsia="pl-PL"/>
        </w:rPr>
        <w:t>).</w:t>
      </w:r>
    </w:p>
    <w:p w:rsidR="00404A82" w:rsidRPr="00C751BE" w:rsidRDefault="00AB7602" w:rsidP="007574EB">
      <w:pPr>
        <w:pStyle w:val="Bezodstpw"/>
        <w:spacing w:line="276" w:lineRule="auto"/>
        <w:jc w:val="both"/>
        <w:rPr>
          <w:rFonts w:ascii="Times New Roman" w:eastAsia="Times New Roman" w:hAnsi="Times New Roman" w:cs="Times New Roman"/>
          <w:sz w:val="26"/>
          <w:szCs w:val="26"/>
          <w:lang w:eastAsia="pl-PL"/>
        </w:rPr>
      </w:pPr>
      <w:r w:rsidRPr="00C751BE">
        <w:rPr>
          <w:rFonts w:ascii="Times New Roman" w:eastAsia="Times New Roman" w:hAnsi="Times New Roman" w:cs="Times New Roman"/>
          <w:sz w:val="26"/>
          <w:szCs w:val="26"/>
          <w:lang w:eastAsia="pl-PL"/>
        </w:rPr>
        <w:tab/>
      </w:r>
      <w:r w:rsidR="00404A82" w:rsidRPr="00C751BE">
        <w:rPr>
          <w:rFonts w:ascii="Times New Roman" w:eastAsia="Times New Roman" w:hAnsi="Times New Roman" w:cs="Times New Roman"/>
          <w:sz w:val="26"/>
          <w:szCs w:val="26"/>
          <w:lang w:eastAsia="pl-PL"/>
        </w:rPr>
        <w:t xml:space="preserve">Regionalny Dyrektor Ochrony Środowiska w Bydgoszczy </w:t>
      </w:r>
      <w:r w:rsidR="00591610" w:rsidRPr="00C751BE">
        <w:rPr>
          <w:rFonts w:ascii="Times New Roman" w:eastAsia="Times New Roman" w:hAnsi="Times New Roman" w:cs="Times New Roman"/>
          <w:sz w:val="26"/>
          <w:szCs w:val="26"/>
          <w:lang w:eastAsia="pl-PL"/>
        </w:rPr>
        <w:t xml:space="preserve">postanowieniem znak </w:t>
      </w:r>
      <w:r w:rsidR="00BB4294" w:rsidRPr="00C751BE">
        <w:rPr>
          <w:rFonts w:ascii="Times New Roman" w:eastAsia="Times New Roman" w:hAnsi="Times New Roman" w:cs="Times New Roman"/>
          <w:sz w:val="26"/>
          <w:szCs w:val="26"/>
          <w:lang w:eastAsia="pl-PL"/>
        </w:rPr>
        <w:t>WOO.4240.</w:t>
      </w:r>
      <w:r w:rsidR="00223660" w:rsidRPr="00C751BE">
        <w:rPr>
          <w:rFonts w:ascii="Times New Roman" w:eastAsia="Times New Roman" w:hAnsi="Times New Roman" w:cs="Times New Roman"/>
          <w:sz w:val="26"/>
          <w:szCs w:val="26"/>
          <w:lang w:eastAsia="pl-PL"/>
        </w:rPr>
        <w:t>220.2014</w:t>
      </w:r>
      <w:r w:rsidR="00F81BF3" w:rsidRPr="00C751BE">
        <w:rPr>
          <w:rFonts w:ascii="Times New Roman" w:eastAsia="Times New Roman" w:hAnsi="Times New Roman" w:cs="Times New Roman"/>
          <w:sz w:val="26"/>
          <w:szCs w:val="26"/>
          <w:lang w:eastAsia="pl-PL"/>
        </w:rPr>
        <w:t>.MD1</w:t>
      </w:r>
      <w:r w:rsidR="00BB4294" w:rsidRPr="00C751BE">
        <w:rPr>
          <w:rFonts w:ascii="Times New Roman" w:eastAsia="Times New Roman" w:hAnsi="Times New Roman" w:cs="Times New Roman"/>
          <w:sz w:val="26"/>
          <w:szCs w:val="26"/>
          <w:lang w:eastAsia="pl-PL"/>
        </w:rPr>
        <w:t>.2</w:t>
      </w:r>
      <w:r w:rsidR="00404A82" w:rsidRPr="00C751BE">
        <w:rPr>
          <w:rFonts w:ascii="Times New Roman" w:eastAsia="Times New Roman" w:hAnsi="Times New Roman" w:cs="Times New Roman"/>
          <w:sz w:val="26"/>
          <w:szCs w:val="26"/>
          <w:lang w:eastAsia="pl-PL"/>
        </w:rPr>
        <w:t xml:space="preserve"> z</w:t>
      </w:r>
      <w:r w:rsidR="008C256D" w:rsidRPr="00C751BE">
        <w:rPr>
          <w:rFonts w:ascii="Times New Roman" w:eastAsia="Times New Roman" w:hAnsi="Times New Roman" w:cs="Times New Roman"/>
          <w:sz w:val="26"/>
          <w:szCs w:val="26"/>
          <w:lang w:eastAsia="pl-PL"/>
        </w:rPr>
        <w:t xml:space="preserve"> dnia </w:t>
      </w:r>
      <w:r w:rsidR="00223660" w:rsidRPr="00C751BE">
        <w:rPr>
          <w:rFonts w:ascii="Times New Roman" w:eastAsia="Times New Roman" w:hAnsi="Times New Roman" w:cs="Times New Roman"/>
          <w:sz w:val="26"/>
          <w:szCs w:val="26"/>
          <w:lang w:eastAsia="pl-PL"/>
        </w:rPr>
        <w:t>4.06.2014</w:t>
      </w:r>
      <w:r w:rsidR="00404A82" w:rsidRPr="00C751BE">
        <w:rPr>
          <w:rFonts w:ascii="Times New Roman" w:eastAsia="Times New Roman" w:hAnsi="Times New Roman" w:cs="Times New Roman"/>
          <w:sz w:val="26"/>
          <w:szCs w:val="26"/>
          <w:lang w:eastAsia="pl-PL"/>
        </w:rPr>
        <w:t xml:space="preserve">r. wyraził opinię, że dla </w:t>
      </w:r>
      <w:r w:rsidR="003710C3" w:rsidRPr="00C751BE">
        <w:rPr>
          <w:rFonts w:ascii="Times New Roman" w:eastAsia="Times New Roman" w:hAnsi="Times New Roman" w:cs="Times New Roman"/>
          <w:sz w:val="26"/>
          <w:szCs w:val="26"/>
          <w:lang w:eastAsia="pl-PL"/>
        </w:rPr>
        <w:t xml:space="preserve">ww. </w:t>
      </w:r>
      <w:r w:rsidR="00404A82" w:rsidRPr="00C751BE">
        <w:rPr>
          <w:rFonts w:ascii="Times New Roman" w:eastAsia="Times New Roman" w:hAnsi="Times New Roman" w:cs="Times New Roman"/>
          <w:sz w:val="26"/>
          <w:szCs w:val="26"/>
          <w:lang w:eastAsia="pl-PL"/>
        </w:rPr>
        <w:t xml:space="preserve">przedsięwzięcia nie istnieje  konieczność przeprowadzenia oceny oddziaływania na środowisko. </w:t>
      </w:r>
    </w:p>
    <w:p w:rsidR="00107C5F" w:rsidRPr="00C751BE" w:rsidRDefault="00BB4294" w:rsidP="00841A50">
      <w:pPr>
        <w:spacing w:after="0"/>
        <w:jc w:val="both"/>
        <w:rPr>
          <w:rFonts w:ascii="Times New Roman" w:hAnsi="Times New Roman" w:cs="Times New Roman"/>
          <w:sz w:val="26"/>
          <w:szCs w:val="26"/>
        </w:rPr>
      </w:pPr>
      <w:r w:rsidRPr="00C751BE">
        <w:rPr>
          <w:rFonts w:ascii="Times New Roman" w:eastAsia="Times New Roman" w:hAnsi="Times New Roman" w:cs="Times New Roman"/>
          <w:sz w:val="26"/>
          <w:szCs w:val="26"/>
          <w:lang w:eastAsia="pl-PL"/>
        </w:rPr>
        <w:tab/>
      </w:r>
      <w:r w:rsidR="00107C5F" w:rsidRPr="00C751BE">
        <w:rPr>
          <w:rFonts w:ascii="Times New Roman" w:eastAsia="Times New Roman" w:hAnsi="Times New Roman" w:cs="Times New Roman"/>
          <w:sz w:val="26"/>
          <w:szCs w:val="26"/>
          <w:lang w:eastAsia="pl-PL"/>
        </w:rPr>
        <w:tab/>
      </w:r>
      <w:r w:rsidR="00107C5F" w:rsidRPr="00C751BE">
        <w:rPr>
          <w:rFonts w:ascii="Times New Roman" w:hAnsi="Times New Roman" w:cs="Times New Roman"/>
          <w:sz w:val="26"/>
          <w:szCs w:val="26"/>
        </w:rPr>
        <w:t>Przedmiotową inwestycję  zakwalifikowano do rodzaju przedsięwzięć, dla których raport może być wymagany, zgodnie z §3 ust. 1 pkt 102 ww. rozporządzenia Rady Ministrów z dnia 9 listopada 2010 r., cyt.: „chów lub hodowla zwierząt, inne niż wymienione w § ust. 1 pkt 51, w liczbie nie mniejszej niż 60 dużych jednostek przeliczeniowych inwentarza (DJP)”.</w:t>
      </w:r>
      <w:r w:rsidR="00AD635C">
        <w:rPr>
          <w:rFonts w:ascii="Times New Roman" w:hAnsi="Times New Roman" w:cs="Times New Roman"/>
          <w:sz w:val="26"/>
          <w:szCs w:val="26"/>
        </w:rPr>
        <w:br/>
      </w:r>
      <w:r w:rsidR="00107C5F" w:rsidRPr="00C751BE">
        <w:rPr>
          <w:rFonts w:ascii="Times New Roman" w:hAnsi="Times New Roman" w:cs="Times New Roman"/>
          <w:sz w:val="26"/>
          <w:szCs w:val="26"/>
        </w:rPr>
        <w:tab/>
        <w:t xml:space="preserve">W odniesieniu do uwarunkowań wymienionych w art. 63 ust. 1 ww. ustawy z dnia 3 października 2008 r. o udostępnianiu   informacji o środowisku i jego ochronie, udziale społeczeństwa w ochronie środowisko oraz ocenach oddziaływania na środowisko, tutejszy Organ przeanalizował rodzaj i charakter planowanej inwestycji, usytuowanej  przedsięwzięcia, zważywszy na możliwe zagrożenia  dla środowiska, </w:t>
      </w:r>
      <w:r w:rsidR="00841A50">
        <w:rPr>
          <w:rFonts w:ascii="Times New Roman" w:hAnsi="Times New Roman" w:cs="Times New Roman"/>
          <w:sz w:val="26"/>
          <w:szCs w:val="26"/>
        </w:rPr>
        <w:t xml:space="preserve"> </w:t>
      </w:r>
      <w:r w:rsidR="00107C5F" w:rsidRPr="00C751BE">
        <w:rPr>
          <w:rFonts w:ascii="Times New Roman" w:hAnsi="Times New Roman" w:cs="Times New Roman"/>
          <w:sz w:val="26"/>
          <w:szCs w:val="26"/>
        </w:rPr>
        <w:t>jak ró</w:t>
      </w:r>
      <w:r w:rsidR="00841A50">
        <w:rPr>
          <w:rFonts w:ascii="Times New Roman" w:hAnsi="Times New Roman" w:cs="Times New Roman"/>
          <w:sz w:val="26"/>
          <w:szCs w:val="26"/>
        </w:rPr>
        <w:t xml:space="preserve">wnież rodzaj i skalę możliwego </w:t>
      </w:r>
      <w:r w:rsidR="00107C5F" w:rsidRPr="00C751BE">
        <w:rPr>
          <w:rFonts w:ascii="Times New Roman" w:hAnsi="Times New Roman" w:cs="Times New Roman"/>
          <w:sz w:val="26"/>
          <w:szCs w:val="26"/>
        </w:rPr>
        <w:t>oddziaływania.</w:t>
      </w:r>
    </w:p>
    <w:p w:rsidR="00107C5F" w:rsidRPr="00C751BE" w:rsidRDefault="00107C5F" w:rsidP="00107C5F">
      <w:pPr>
        <w:pStyle w:val="Bezodstpw"/>
        <w:spacing w:line="276" w:lineRule="auto"/>
        <w:jc w:val="both"/>
        <w:rPr>
          <w:rFonts w:ascii="Times New Roman" w:eastAsia="Times New Roman" w:hAnsi="Times New Roman" w:cs="Times New Roman"/>
          <w:sz w:val="26"/>
          <w:szCs w:val="26"/>
          <w:lang w:eastAsia="pl-PL"/>
        </w:rPr>
      </w:pPr>
      <w:r w:rsidRPr="00C751BE">
        <w:rPr>
          <w:rFonts w:ascii="Times New Roman" w:hAnsi="Times New Roman" w:cs="Times New Roman"/>
          <w:sz w:val="26"/>
          <w:szCs w:val="26"/>
        </w:rPr>
        <w:tab/>
      </w:r>
      <w:r w:rsidR="009C3D08" w:rsidRPr="00C751BE">
        <w:rPr>
          <w:rFonts w:ascii="Times New Roman" w:hAnsi="Times New Roman" w:cs="Times New Roman"/>
          <w:sz w:val="26"/>
          <w:szCs w:val="26"/>
        </w:rPr>
        <w:t>Na powyższy teren brak jest zapisów miejscowego planu zagospodarowania przestrzennego gminy.  Zgodnie z obowiązującą dokumentacją Studium uwarunkowań i kierunków zagospodarowania przestrzennego gminy Łubianka w/w działka znajduje się na terenach rolnych.</w:t>
      </w:r>
    </w:p>
    <w:p w:rsidR="00541BC2" w:rsidRPr="00C751BE" w:rsidRDefault="00EA64D9" w:rsidP="00875681">
      <w:pPr>
        <w:spacing w:after="0"/>
        <w:jc w:val="both"/>
        <w:rPr>
          <w:rFonts w:ascii="Times New Roman" w:hAnsi="Times New Roman" w:cs="Times New Roman"/>
          <w:b/>
          <w:i/>
          <w:sz w:val="26"/>
          <w:szCs w:val="26"/>
        </w:rPr>
      </w:pPr>
      <w:r w:rsidRPr="00C751BE">
        <w:rPr>
          <w:rFonts w:ascii="Times New Roman" w:hAnsi="Times New Roman" w:cs="Times New Roman"/>
          <w:sz w:val="26"/>
          <w:szCs w:val="26"/>
        </w:rPr>
        <w:tab/>
      </w:r>
    </w:p>
    <w:p w:rsidR="00404A82" w:rsidRPr="00C751BE" w:rsidRDefault="00404A82" w:rsidP="007574EB">
      <w:pPr>
        <w:autoSpaceDE w:val="0"/>
        <w:autoSpaceDN w:val="0"/>
        <w:adjustRightInd w:val="0"/>
        <w:spacing w:after="0" w:line="360" w:lineRule="auto"/>
        <w:ind w:left="360"/>
        <w:jc w:val="both"/>
        <w:rPr>
          <w:rFonts w:ascii="Times New Roman" w:hAnsi="Times New Roman" w:cs="Times New Roman"/>
          <w:b/>
          <w:i/>
          <w:sz w:val="26"/>
          <w:szCs w:val="26"/>
        </w:rPr>
      </w:pPr>
      <w:r w:rsidRPr="00C751BE">
        <w:rPr>
          <w:rFonts w:ascii="Times New Roman" w:hAnsi="Times New Roman" w:cs="Times New Roman"/>
          <w:b/>
          <w:i/>
          <w:sz w:val="26"/>
          <w:szCs w:val="26"/>
        </w:rPr>
        <w:t>Rodzaj i charakterystyka przedsięwzięcia z uwzględnieniem:</w:t>
      </w:r>
    </w:p>
    <w:p w:rsidR="00404A82" w:rsidRPr="00C751BE" w:rsidRDefault="00404A82" w:rsidP="007574EB">
      <w:pPr>
        <w:pStyle w:val="Akapitzlist"/>
        <w:numPr>
          <w:ilvl w:val="0"/>
          <w:numId w:val="12"/>
        </w:numPr>
        <w:adjustRightInd w:val="0"/>
        <w:spacing w:line="360" w:lineRule="auto"/>
        <w:rPr>
          <w:rFonts w:ascii="Times New Roman" w:hAnsi="Times New Roman" w:cs="Times New Roman"/>
          <w:bCs/>
          <w:i/>
          <w:color w:val="auto"/>
          <w:sz w:val="26"/>
          <w:szCs w:val="26"/>
        </w:rPr>
      </w:pPr>
      <w:r w:rsidRPr="00C751BE">
        <w:rPr>
          <w:rFonts w:ascii="Times New Roman" w:hAnsi="Times New Roman" w:cs="Times New Roman"/>
          <w:bCs/>
          <w:i/>
          <w:color w:val="auto"/>
          <w:sz w:val="26"/>
          <w:szCs w:val="26"/>
        </w:rPr>
        <w:t>skali przedsięwzięcia i wielkości zajmowanego terenu oraz ich wzajemnych proporcji</w:t>
      </w:r>
      <w:r w:rsidR="0035228C" w:rsidRPr="00C751BE">
        <w:rPr>
          <w:rFonts w:ascii="Times New Roman" w:hAnsi="Times New Roman" w:cs="Times New Roman"/>
          <w:bCs/>
          <w:i/>
          <w:color w:val="auto"/>
          <w:sz w:val="26"/>
          <w:szCs w:val="26"/>
        </w:rPr>
        <w:t>.</w:t>
      </w:r>
    </w:p>
    <w:p w:rsidR="00F43CA4" w:rsidRPr="00C751BE" w:rsidRDefault="00107C5F" w:rsidP="00875681">
      <w:pPr>
        <w:spacing w:after="0"/>
        <w:ind w:firstLine="567"/>
        <w:jc w:val="both"/>
        <w:rPr>
          <w:rFonts w:ascii="Times New Roman" w:hAnsi="Times New Roman" w:cs="Times New Roman"/>
          <w:sz w:val="26"/>
          <w:szCs w:val="26"/>
        </w:rPr>
      </w:pPr>
      <w:r w:rsidRPr="00C751BE">
        <w:rPr>
          <w:rFonts w:ascii="Times New Roman" w:hAnsi="Times New Roman" w:cs="Times New Roman"/>
          <w:sz w:val="26"/>
          <w:szCs w:val="26"/>
        </w:rPr>
        <w:t xml:space="preserve">Na podstawie całej zgromadzonej w przedmiotowej sprawie dokumentacji stwierdzono, iż zamierzenia polega na budowie nowej obory, przeznaczonej dla bydła mlecznego w ilości 135 DJP, wraz ze zbiornikiem na nieczystości ciekłe. Na analizowanym terenie powierzchni znajduje się budynek mieszkalny Inwestora, obiekty inwentarskie oraz infrastruktura towarzysząca. Realizacja przedsięwzięcia umożliwia zmechanizowanie obsługi zwierząt oraz poprawi warunki sanitarne produkcji mleka. W chwili obecnej Inwestor jest właścicielem gospodarstwa rolnego i prowadzi hodowlę bydła mlecznego o obsadzie 120 DJP. Nowe obiekty pozwolą na zahamowanie wymaganego dobrostanu dotyczącego właściwej wentylacji , oświetlenia oraz wielkości i powierzchni kojców, stanowisk, korytarzy oraz pomieszczeń sanitarnych. Po zrealizowaniu inwestycji bydło – dorosłe, z budynków inwestorskich przeniesione zostanie do nowej obory, a jałowizna i cielęta pozostaną w </w:t>
      </w:r>
      <w:r w:rsidRPr="00C751BE">
        <w:rPr>
          <w:rFonts w:ascii="Times New Roman" w:hAnsi="Times New Roman" w:cs="Times New Roman"/>
          <w:sz w:val="26"/>
          <w:szCs w:val="26"/>
        </w:rPr>
        <w:lastRenderedPageBreak/>
        <w:t>obecnych budynkach (chów na głębokiej ściółce) 27 DJP. Całkowita obsada gospodarstwa po zrealizowaniu inwestycji wyniesie 162 DJP.</w:t>
      </w:r>
    </w:p>
    <w:p w:rsidR="00404A82" w:rsidRPr="00C751BE" w:rsidRDefault="00404A82" w:rsidP="007574EB">
      <w:pPr>
        <w:pStyle w:val="Akapitzlist"/>
        <w:numPr>
          <w:ilvl w:val="0"/>
          <w:numId w:val="12"/>
        </w:numPr>
        <w:adjustRightInd w:val="0"/>
        <w:spacing w:line="360" w:lineRule="auto"/>
        <w:rPr>
          <w:rFonts w:ascii="Times New Roman" w:hAnsi="Times New Roman" w:cs="Times New Roman"/>
          <w:bCs/>
          <w:i/>
          <w:color w:val="auto"/>
          <w:sz w:val="26"/>
          <w:szCs w:val="26"/>
        </w:rPr>
      </w:pPr>
      <w:r w:rsidRPr="00C751BE">
        <w:rPr>
          <w:rFonts w:ascii="Times New Roman" w:hAnsi="Times New Roman" w:cs="Times New Roman"/>
          <w:bCs/>
          <w:i/>
          <w:color w:val="auto"/>
          <w:sz w:val="26"/>
          <w:szCs w:val="26"/>
        </w:rPr>
        <w:t>powiązania z innymi przedsięwzięciami, w szczególno</w:t>
      </w:r>
      <w:r w:rsidR="00DC63AF" w:rsidRPr="00C751BE">
        <w:rPr>
          <w:rFonts w:ascii="Times New Roman" w:hAnsi="Times New Roman" w:cs="Times New Roman"/>
          <w:bCs/>
          <w:i/>
          <w:color w:val="auto"/>
          <w:sz w:val="26"/>
          <w:szCs w:val="26"/>
        </w:rPr>
        <w:t>ści kumulowania się oddziaływań.</w:t>
      </w:r>
    </w:p>
    <w:p w:rsidR="009C3D08" w:rsidRPr="00C751BE" w:rsidRDefault="009C3D08" w:rsidP="00875681">
      <w:pPr>
        <w:pStyle w:val="Bezodstpw"/>
        <w:spacing w:line="276" w:lineRule="auto"/>
        <w:ind w:firstLine="696"/>
        <w:jc w:val="both"/>
        <w:rPr>
          <w:rFonts w:ascii="Times New Roman" w:hAnsi="Times New Roman" w:cs="Times New Roman"/>
          <w:sz w:val="26"/>
          <w:szCs w:val="26"/>
        </w:rPr>
      </w:pPr>
      <w:r w:rsidRPr="00C751BE">
        <w:rPr>
          <w:rFonts w:ascii="Times New Roman" w:hAnsi="Times New Roman" w:cs="Times New Roman"/>
          <w:sz w:val="26"/>
          <w:szCs w:val="26"/>
        </w:rPr>
        <w:t>Zgodnie z przedłożoną dokumentacją na w/w terenie funkcjonuje gospodarstwo z hodowlą bydła mlecznego o obsadzie 120 DJP. Obecnie planuje się budowę nowej obory bez ściółkowej na rusztach o obsadzie 135 DJ wraz z podziemnymi kanałami  na gnojowicę o objętości 2.250 m</w:t>
      </w:r>
      <w:r w:rsidRPr="00C751BE">
        <w:rPr>
          <w:rFonts w:ascii="Times New Roman" w:hAnsi="Times New Roman" w:cs="Times New Roman"/>
          <w:sz w:val="26"/>
          <w:szCs w:val="26"/>
          <w:vertAlign w:val="superscript"/>
        </w:rPr>
        <w:t>3</w:t>
      </w:r>
      <w:r w:rsidRPr="00C751BE">
        <w:rPr>
          <w:rFonts w:ascii="Times New Roman" w:hAnsi="Times New Roman" w:cs="Times New Roman"/>
          <w:sz w:val="26"/>
          <w:szCs w:val="26"/>
        </w:rPr>
        <w:t xml:space="preserve"> i zbiornik na nieczystości ciekłe o pojemności  9,5 m</w:t>
      </w:r>
      <w:r w:rsidRPr="00C751BE">
        <w:rPr>
          <w:rFonts w:ascii="Times New Roman" w:hAnsi="Times New Roman" w:cs="Times New Roman"/>
          <w:sz w:val="26"/>
          <w:szCs w:val="26"/>
          <w:vertAlign w:val="superscript"/>
        </w:rPr>
        <w:t>3</w:t>
      </w:r>
      <w:r w:rsidRPr="00C751BE">
        <w:rPr>
          <w:rFonts w:ascii="Times New Roman" w:hAnsi="Times New Roman" w:cs="Times New Roman"/>
          <w:sz w:val="26"/>
          <w:szCs w:val="26"/>
        </w:rPr>
        <w:t xml:space="preserve">. Całkowita obsada po zrealizowaniu inwestycji wyniesie 162 DJP. Wybudowanie nowej obory poprawi warunki sanitarne produkcji mleka i zapewni zachowanie wymaganego dobrostanu bydła. Dorosłe krowy zostaną  przeniesione do nowego budynku a jałowizna i cielęta pozostaną w istniejącym budynku. Obornik będzie przechowywany na płycie i wywożony na pole właściciela 2 razy do roku. Inwestor posiada areał  o powierzchni  78,34 ha, który będzie nawożony w ilości 166.16 kg N/ha. </w:t>
      </w:r>
    </w:p>
    <w:p w:rsidR="00404A82" w:rsidRPr="00C751BE" w:rsidRDefault="00107C5F" w:rsidP="00875681">
      <w:pPr>
        <w:pStyle w:val="Bezodstpw"/>
        <w:spacing w:line="276" w:lineRule="auto"/>
        <w:ind w:firstLine="696"/>
        <w:jc w:val="both"/>
        <w:rPr>
          <w:rFonts w:ascii="Times New Roman" w:hAnsi="Times New Roman" w:cs="Times New Roman"/>
          <w:sz w:val="26"/>
          <w:szCs w:val="26"/>
        </w:rPr>
      </w:pPr>
      <w:r w:rsidRPr="00C751BE">
        <w:rPr>
          <w:rFonts w:ascii="Times New Roman" w:hAnsi="Times New Roman" w:cs="Times New Roman"/>
          <w:sz w:val="26"/>
          <w:szCs w:val="26"/>
        </w:rPr>
        <w:t>Analizując przedłożone dokumenty stwierdzono, że na przedmiotowym obszarze oddziaływania skumulowane  obserwowane będą głównie w powietrzu i hałasie, gdzie znajdą reakcje pomiędzy różnymi substancjami zanieczyszczającymi. Na etapie  eksploatacji, w odniesieniu do terenów sąsiednich, oddziaływanie  skumulowane  nie powinno wystąpić</w:t>
      </w:r>
      <w:r w:rsidR="00354740" w:rsidRPr="00C751BE">
        <w:rPr>
          <w:rFonts w:ascii="Times New Roman" w:hAnsi="Times New Roman" w:cs="Times New Roman"/>
          <w:sz w:val="26"/>
          <w:szCs w:val="26"/>
        </w:rPr>
        <w:t>.</w:t>
      </w:r>
    </w:p>
    <w:p w:rsidR="00F43CA4" w:rsidRPr="00C751BE" w:rsidRDefault="00F43CA4" w:rsidP="007574EB">
      <w:pPr>
        <w:pStyle w:val="Bezodstpw"/>
        <w:spacing w:line="276" w:lineRule="auto"/>
        <w:jc w:val="both"/>
        <w:rPr>
          <w:rFonts w:ascii="Times New Roman" w:hAnsi="Times New Roman" w:cs="Times New Roman"/>
          <w:sz w:val="26"/>
          <w:szCs w:val="26"/>
        </w:rPr>
      </w:pPr>
    </w:p>
    <w:p w:rsidR="00404A82" w:rsidRPr="00C751BE" w:rsidRDefault="00404A82" w:rsidP="00541BC2">
      <w:pPr>
        <w:pStyle w:val="Akapitzlist"/>
        <w:numPr>
          <w:ilvl w:val="0"/>
          <w:numId w:val="12"/>
        </w:numPr>
        <w:adjustRightInd w:val="0"/>
        <w:spacing w:line="360" w:lineRule="auto"/>
        <w:rPr>
          <w:rFonts w:ascii="Times New Roman" w:hAnsi="Times New Roman" w:cs="Times New Roman"/>
          <w:bCs/>
          <w:i/>
          <w:color w:val="auto"/>
          <w:sz w:val="26"/>
          <w:szCs w:val="26"/>
        </w:rPr>
      </w:pPr>
      <w:r w:rsidRPr="00C751BE">
        <w:rPr>
          <w:rFonts w:ascii="Times New Roman" w:hAnsi="Times New Roman" w:cs="Times New Roman"/>
          <w:bCs/>
          <w:i/>
          <w:color w:val="auto"/>
          <w:sz w:val="26"/>
          <w:szCs w:val="26"/>
        </w:rPr>
        <w:t>wy</w:t>
      </w:r>
      <w:r w:rsidR="00541BC2" w:rsidRPr="00C751BE">
        <w:rPr>
          <w:rFonts w:ascii="Times New Roman" w:hAnsi="Times New Roman" w:cs="Times New Roman"/>
          <w:bCs/>
          <w:i/>
          <w:color w:val="auto"/>
          <w:sz w:val="26"/>
          <w:szCs w:val="26"/>
        </w:rPr>
        <w:t xml:space="preserve">korzystania zasobów naturalnych, </w:t>
      </w:r>
      <w:r w:rsidR="00541BC2" w:rsidRPr="00C751BE">
        <w:rPr>
          <w:rFonts w:ascii="Times New Roman" w:hAnsi="Times New Roman" w:cs="Times New Roman"/>
          <w:i/>
          <w:color w:val="auto"/>
          <w:sz w:val="26"/>
          <w:szCs w:val="26"/>
        </w:rPr>
        <w:t>emisji i wystąpienia innych uciążliwości.</w:t>
      </w:r>
    </w:p>
    <w:p w:rsidR="00720818" w:rsidRPr="00C751BE" w:rsidRDefault="00720818" w:rsidP="00875681">
      <w:pPr>
        <w:ind w:firstLine="360"/>
        <w:jc w:val="both"/>
        <w:rPr>
          <w:rFonts w:ascii="Times New Roman" w:hAnsi="Times New Roman" w:cs="Times New Roman"/>
          <w:sz w:val="26"/>
          <w:szCs w:val="26"/>
        </w:rPr>
      </w:pPr>
      <w:r w:rsidRPr="00C751BE">
        <w:rPr>
          <w:rFonts w:ascii="Times New Roman" w:hAnsi="Times New Roman" w:cs="Times New Roman"/>
          <w:sz w:val="26"/>
          <w:szCs w:val="26"/>
        </w:rPr>
        <w:t>Na etapie realizacji przedsięwzięcia, prace budowlano-montażowe spowodują okresowe uciążliwości takie jak podwyższony poziom hałasu, emisję zanieczyszczeń, odpady.</w:t>
      </w:r>
    </w:p>
    <w:p w:rsidR="00720818" w:rsidRPr="00C751BE" w:rsidRDefault="00720818" w:rsidP="00841A50">
      <w:pPr>
        <w:spacing w:after="0"/>
        <w:jc w:val="both"/>
        <w:rPr>
          <w:rFonts w:ascii="Times New Roman" w:hAnsi="Times New Roman" w:cs="Times New Roman"/>
          <w:sz w:val="26"/>
          <w:szCs w:val="26"/>
        </w:rPr>
      </w:pPr>
      <w:r w:rsidRPr="00C751BE">
        <w:rPr>
          <w:rFonts w:ascii="Times New Roman" w:hAnsi="Times New Roman" w:cs="Times New Roman"/>
          <w:sz w:val="26"/>
          <w:szCs w:val="26"/>
        </w:rPr>
        <w:tab/>
        <w:t>Źródłem hałasu na etapie realizacji będzie praca typowych maszyn wykorzystywanych przy tego typu robotach budowlanych. Emisja niezorganizowana zanieczyszczeń do powietrza będzie związana z prowadzeniem prac ziemnych, a także z ruchem pojazdów i maszyn. Dla zminimalizowania ww. uciążliwości, wszystkie prace powinny  zostać wykonane z należytą dbałością i ostrożnością, wyłącznie w porze dziennej.</w:t>
      </w:r>
    </w:p>
    <w:p w:rsidR="00720818" w:rsidRPr="00C751BE" w:rsidRDefault="00720818" w:rsidP="00841A50">
      <w:pPr>
        <w:spacing w:after="0"/>
        <w:jc w:val="both"/>
        <w:rPr>
          <w:rFonts w:ascii="Times New Roman" w:hAnsi="Times New Roman" w:cs="Times New Roman"/>
          <w:sz w:val="26"/>
          <w:szCs w:val="26"/>
        </w:rPr>
      </w:pPr>
      <w:r w:rsidRPr="00C751BE">
        <w:rPr>
          <w:rFonts w:ascii="Times New Roman" w:hAnsi="Times New Roman" w:cs="Times New Roman"/>
          <w:sz w:val="26"/>
          <w:szCs w:val="26"/>
        </w:rPr>
        <w:tab/>
        <w:t>Potencjalnie zagrożenie dla wód  gruntowych mogą stanowić  awarię sprzętu , maszyn budowlanych i środków transportu – wycieki paliwa, oleju, płynów eksploatacyjnych . Wszelkie  czynności należy wykonać ze szczególną dbałością i ostrożnością, a używany sprzęt powinien być sprawny technicznie.</w:t>
      </w:r>
    </w:p>
    <w:p w:rsidR="00840B3B" w:rsidRPr="00C751BE" w:rsidRDefault="00720818" w:rsidP="00875681">
      <w:pPr>
        <w:ind w:firstLine="708"/>
        <w:jc w:val="both"/>
        <w:rPr>
          <w:rFonts w:ascii="Times New Roman" w:hAnsi="Times New Roman" w:cs="Times New Roman"/>
          <w:sz w:val="26"/>
          <w:szCs w:val="26"/>
        </w:rPr>
      </w:pPr>
      <w:r w:rsidRPr="00C751BE">
        <w:rPr>
          <w:rFonts w:ascii="Times New Roman" w:hAnsi="Times New Roman" w:cs="Times New Roman"/>
          <w:sz w:val="26"/>
          <w:szCs w:val="26"/>
        </w:rPr>
        <w:t>Hałas na etapie użytkowania przedsięwzięcia związany będzie z pracą maszyn i  urządzeń wykorzystywanych przy produkcji zwierzęcej (urządzenia do udoju), a także z pracą pojazdów poruszających się na ternie zakładu.</w:t>
      </w:r>
    </w:p>
    <w:p w:rsidR="00840B3B" w:rsidRPr="00C751BE" w:rsidRDefault="00840B3B" w:rsidP="00C14AF3">
      <w:pPr>
        <w:spacing w:after="0"/>
        <w:ind w:firstLine="708"/>
        <w:jc w:val="both"/>
        <w:rPr>
          <w:rFonts w:ascii="Times New Roman" w:hAnsi="Times New Roman" w:cs="Times New Roman"/>
          <w:sz w:val="26"/>
          <w:szCs w:val="26"/>
        </w:rPr>
      </w:pPr>
      <w:r w:rsidRPr="00C751BE">
        <w:rPr>
          <w:rFonts w:ascii="Times New Roman" w:hAnsi="Times New Roman" w:cs="Times New Roman"/>
          <w:sz w:val="26"/>
          <w:szCs w:val="26"/>
        </w:rPr>
        <w:lastRenderedPageBreak/>
        <w:t>Inwestor nie planuje zainstalowania wentylacji mechanicznej ściennej</w:t>
      </w:r>
      <w:r w:rsidRPr="00C751BE">
        <w:rPr>
          <w:rFonts w:ascii="Times New Roman" w:hAnsi="Times New Roman" w:cs="Times New Roman"/>
          <w:sz w:val="26"/>
          <w:szCs w:val="26"/>
        </w:rPr>
        <w:t>, w budynku zastosowany zostanie system wentylacji grawitacyjnej, w celu utrzymania właściwej temperatury i wymiany powietrza.</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Przewiduje się, iż poziom hałasu spowodowany funkcjonowaniem przedmiotowej obory, nie będzie uciążliwy  dla otoczenia, a zasięg uciążliwości spowodowanej emisją hałasu nie powinien powodować przekroczenia norm na terenie najbliższej zabudowy zagrodowej.</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 xml:space="preserve">Oddziaływanie planowanego przedsięwzięcia na powietrze atmosferyczne związane będzie z emisją pyłu, substancji gazowych z obory, a także z pojazdów związanych z obsługą budynku inwentarskiego. Planowany obiekt nie będzie ogrzewany oraz zostanie wyposażony wyłącznie w </w:t>
      </w:r>
      <w:r w:rsidRPr="00C751BE">
        <w:rPr>
          <w:rFonts w:ascii="Times New Roman" w:hAnsi="Times New Roman"/>
          <w:sz w:val="26"/>
          <w:szCs w:val="26"/>
        </w:rPr>
        <w:t>system wentylacji grawitacyjnej.</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Odpady powstałe na etapie realizacji będą magazynowe w sposób selektywny, w wydzielonym miejscu , w odpowiednich pojemnikach, a następnie przekazywane firmie posiadającej odpowiednie pozwolenie.</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 xml:space="preserve">Powstająca gnojowica gromadzona będzie w kawałkach pod  budynkiem inwentarskim, a następnie zagospodarowana zostanie jako pełnowartościowy nawóz organiczny, na gruntach własnych Inwestora, zgodnie z zasadami określonymi w ustawie z dnia 10 lipca 2007 r. o nawozach i nawożeniu (Dz. U. Nr 147, </w:t>
      </w:r>
      <w:proofErr w:type="spellStart"/>
      <w:r w:rsidRPr="00C751BE">
        <w:rPr>
          <w:rFonts w:ascii="Times New Roman" w:hAnsi="Times New Roman" w:cs="Times New Roman"/>
          <w:sz w:val="26"/>
          <w:szCs w:val="26"/>
        </w:rPr>
        <w:t>poz</w:t>
      </w:r>
      <w:proofErr w:type="spellEnd"/>
      <w:r w:rsidRPr="00C751BE">
        <w:rPr>
          <w:rFonts w:ascii="Times New Roman" w:hAnsi="Times New Roman" w:cs="Times New Roman"/>
          <w:sz w:val="26"/>
          <w:szCs w:val="26"/>
        </w:rPr>
        <w:t xml:space="preserve"> 1033 ze zm.) oraz Kodeksie Dobrej Praktyki Rolnicze. Nadwyżki nawozu przekazane zostaną innym rolnikom, na podstawie stosowanych umów.</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Wszystkie odpady z funkcjonowania planowanego przedsięwzięcia zastaną zagospodarowane zgodnie z obowiązującymi w tym zakresie przepisami. Będą one magazynowane w pojemnikach, a następnie po zebraniu odpowiedniej ilości przekazywane specjalistycznej firmie, posiadającej stosowne zezwolenie.</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Sztuki padłe, do czasu odbioru przez uprawnioną firmę, zostaną zgromadzone w wydzielonym, oznakowanym pomieszczeniu, zabezpieczonym przed dostępem zwierząt i osób postronnych, a następnie przekazane odpowiedniemu podmiotowi celem utylizacji.</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W przypadku sytuacji odbiegającej od warunków  normalnych, m. In. wystąpienia choroby  powodującej w skrajnym przypadku likwidację stada, prowadzący instalację będzie postępował ściśle według wskazań Powiatowego Lekarza Weterynarii oraz obowiązujących w tym zakresie przepisów prawa.</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Projektowany budynek zaopatrywany będzie w wodę z wodociągu gminnego.  Woda używana jest na potrzeby socjalno-bytowe, utrzymanie czystości w pomieszczeniach inwestorskich ora pojenie zwierząt.</w:t>
      </w:r>
    </w:p>
    <w:p w:rsidR="00720818" w:rsidRPr="00C751BE" w:rsidRDefault="00720818" w:rsidP="00C14AF3">
      <w:pPr>
        <w:spacing w:after="0"/>
        <w:jc w:val="both"/>
        <w:rPr>
          <w:rFonts w:ascii="Times New Roman" w:hAnsi="Times New Roman" w:cs="Times New Roman"/>
          <w:sz w:val="26"/>
          <w:szCs w:val="26"/>
        </w:rPr>
      </w:pPr>
      <w:r w:rsidRPr="00C751BE">
        <w:rPr>
          <w:rFonts w:ascii="Times New Roman" w:hAnsi="Times New Roman" w:cs="Times New Roman"/>
          <w:sz w:val="26"/>
          <w:szCs w:val="26"/>
        </w:rPr>
        <w:tab/>
        <w:t>Ścieki socjalno-bytowe oraz z mycia urządzeń udojowych skierowane zostaną do projektowanego szczelnego zbiornika bezodpływowego. Inwestor wykluczył zastosowanie przydomowej oczyszczalni ścieków, ze względu na niewielką ilość powstających ścieków.</w:t>
      </w:r>
    </w:p>
    <w:p w:rsidR="00720818" w:rsidRPr="00C751BE" w:rsidRDefault="00720818" w:rsidP="00720818">
      <w:pPr>
        <w:jc w:val="both"/>
        <w:rPr>
          <w:rFonts w:ascii="Times New Roman" w:hAnsi="Times New Roman" w:cs="Times New Roman"/>
          <w:sz w:val="26"/>
          <w:szCs w:val="26"/>
        </w:rPr>
      </w:pPr>
      <w:r w:rsidRPr="00C751BE">
        <w:rPr>
          <w:rFonts w:ascii="Times New Roman" w:hAnsi="Times New Roman" w:cs="Times New Roman"/>
          <w:sz w:val="26"/>
          <w:szCs w:val="26"/>
        </w:rPr>
        <w:lastRenderedPageBreak/>
        <w:tab/>
        <w:t>Wody opadowe i roztopowe, systemem rynien i rur spustowych kierowane będą promieniście na nieutwardzony teren własnej działki.</w:t>
      </w:r>
    </w:p>
    <w:p w:rsidR="00404A82" w:rsidRPr="00C751BE" w:rsidRDefault="00404A82" w:rsidP="007574EB">
      <w:pPr>
        <w:autoSpaceDE w:val="0"/>
        <w:autoSpaceDN w:val="0"/>
        <w:adjustRightInd w:val="0"/>
        <w:spacing w:line="360" w:lineRule="auto"/>
        <w:ind w:left="360"/>
        <w:jc w:val="both"/>
        <w:rPr>
          <w:rFonts w:ascii="Times New Roman" w:hAnsi="Times New Roman" w:cs="Times New Roman"/>
          <w:bCs/>
          <w:i/>
          <w:sz w:val="26"/>
          <w:szCs w:val="26"/>
        </w:rPr>
      </w:pPr>
      <w:r w:rsidRPr="00C751BE">
        <w:rPr>
          <w:rFonts w:ascii="Times New Roman" w:hAnsi="Times New Roman" w:cs="Times New Roman"/>
          <w:bCs/>
          <w:i/>
          <w:sz w:val="26"/>
          <w:szCs w:val="26"/>
        </w:rPr>
        <w:t>e) ryzyka wystąpienia awarii, przy uwzględnieniu używanych substa</w:t>
      </w:r>
      <w:r w:rsidR="0035228C" w:rsidRPr="00C751BE">
        <w:rPr>
          <w:rFonts w:ascii="Times New Roman" w:hAnsi="Times New Roman" w:cs="Times New Roman"/>
          <w:bCs/>
          <w:i/>
          <w:sz w:val="26"/>
          <w:szCs w:val="26"/>
        </w:rPr>
        <w:t>ncji i stosowanych technologii.</w:t>
      </w:r>
      <w:r w:rsidRPr="00C751BE">
        <w:rPr>
          <w:rFonts w:ascii="Times New Roman" w:hAnsi="Times New Roman" w:cs="Times New Roman"/>
          <w:bCs/>
          <w:i/>
          <w:sz w:val="26"/>
          <w:szCs w:val="26"/>
        </w:rPr>
        <w:t xml:space="preserve">    </w:t>
      </w:r>
    </w:p>
    <w:p w:rsidR="00404A82" w:rsidRPr="00C751BE" w:rsidRDefault="00B8466A" w:rsidP="007574EB">
      <w:pPr>
        <w:autoSpaceDE w:val="0"/>
        <w:autoSpaceDN w:val="0"/>
        <w:adjustRightInd w:val="0"/>
        <w:spacing w:line="360" w:lineRule="auto"/>
        <w:jc w:val="both"/>
        <w:rPr>
          <w:rFonts w:ascii="Times New Roman" w:hAnsi="Times New Roman" w:cs="Times New Roman"/>
          <w:bCs/>
          <w:i/>
          <w:color w:val="FF0000"/>
          <w:sz w:val="26"/>
          <w:szCs w:val="26"/>
        </w:rPr>
      </w:pPr>
      <w:r w:rsidRPr="00C751BE">
        <w:rPr>
          <w:rFonts w:ascii="Times New Roman" w:hAnsi="Times New Roman" w:cs="Times New Roman"/>
          <w:bCs/>
          <w:i/>
          <w:color w:val="FF0000"/>
          <w:sz w:val="26"/>
          <w:szCs w:val="26"/>
        </w:rPr>
        <w:tab/>
      </w:r>
      <w:r w:rsidR="00107C5F" w:rsidRPr="00C751BE">
        <w:rPr>
          <w:rFonts w:ascii="Times New Roman" w:hAnsi="Times New Roman" w:cs="Times New Roman"/>
          <w:sz w:val="26"/>
          <w:szCs w:val="26"/>
        </w:rPr>
        <w:t>Odnośnie ryzyka wystąpienia poważnej awarii, należy zaznaczyć, że przedsięwzięcie nie należy do kategorii zakładu o zwiększonym bądź dużym ryzyku pojawienia są awarii przemysłowej, w myśl rozporządzenia Ministra Gospodarki z dnia kwietnia 2002 r. w sprawie rodzajów i ilości substancji  niebezpiecznych których znajdowanie się w zakładzie decyduje o jego zaliczeniu do zakładu o dużym ryzyku wystąpienia poważnej awarii przemysłowej (Dz. U. Nr 58, poz. 535 ze zm.).</w:t>
      </w:r>
    </w:p>
    <w:p w:rsidR="00404A82" w:rsidRPr="00C751BE" w:rsidRDefault="00404A82" w:rsidP="007574EB">
      <w:pPr>
        <w:tabs>
          <w:tab w:val="num" w:pos="360"/>
        </w:tabs>
        <w:spacing w:line="360" w:lineRule="auto"/>
        <w:jc w:val="both"/>
        <w:rPr>
          <w:rFonts w:ascii="Times New Roman" w:hAnsi="Times New Roman" w:cs="Times New Roman"/>
          <w:b/>
          <w:i/>
          <w:sz w:val="26"/>
          <w:szCs w:val="26"/>
        </w:rPr>
      </w:pPr>
      <w:r w:rsidRPr="00C751BE">
        <w:rPr>
          <w:rFonts w:ascii="Times New Roman" w:hAnsi="Times New Roman" w:cs="Times New Roman"/>
          <w:b/>
          <w:i/>
          <w:sz w:val="26"/>
          <w:szCs w:val="26"/>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C80216" w:rsidRPr="00C751BE" w:rsidRDefault="00C80216" w:rsidP="00C80216">
      <w:pPr>
        <w:numPr>
          <w:ilvl w:val="1"/>
          <w:numId w:val="1"/>
        </w:numPr>
        <w:tabs>
          <w:tab w:val="clear" w:pos="1440"/>
        </w:tabs>
        <w:autoSpaceDE w:val="0"/>
        <w:autoSpaceDN w:val="0"/>
        <w:adjustRightInd w:val="0"/>
        <w:spacing w:after="0" w:line="360" w:lineRule="auto"/>
        <w:ind w:left="426" w:firstLine="0"/>
        <w:jc w:val="both"/>
        <w:rPr>
          <w:rFonts w:ascii="Times New Roman" w:hAnsi="Times New Roman" w:cs="Times New Roman"/>
          <w:i/>
          <w:sz w:val="26"/>
          <w:szCs w:val="26"/>
        </w:rPr>
      </w:pPr>
      <w:r w:rsidRPr="00C751BE">
        <w:rPr>
          <w:rFonts w:ascii="Times New Roman" w:hAnsi="Times New Roman" w:cs="Times New Roman"/>
          <w:bCs/>
          <w:i/>
          <w:sz w:val="26"/>
          <w:szCs w:val="26"/>
        </w:rPr>
        <w:t xml:space="preserve">obszary objęte ochroną, w tym strefy ochronne ujęć wody, obszary ochronne zbiorników wód śródlądowych oraz </w:t>
      </w:r>
      <w:r w:rsidRPr="00C751BE">
        <w:rPr>
          <w:rFonts w:ascii="Times New Roman" w:hAnsi="Times New Roman" w:cs="Times New Roman"/>
          <w:i/>
          <w:sz w:val="26"/>
          <w:szCs w:val="26"/>
        </w:rPr>
        <w:t xml:space="preserve">obszary </w:t>
      </w:r>
      <w:proofErr w:type="spellStart"/>
      <w:r w:rsidRPr="00C751BE">
        <w:rPr>
          <w:rFonts w:ascii="Times New Roman" w:hAnsi="Times New Roman" w:cs="Times New Roman"/>
          <w:i/>
          <w:sz w:val="26"/>
          <w:szCs w:val="26"/>
        </w:rPr>
        <w:t>wodno</w:t>
      </w:r>
      <w:proofErr w:type="spellEnd"/>
      <w:r w:rsidRPr="00C751BE">
        <w:rPr>
          <w:rFonts w:ascii="Times New Roman" w:hAnsi="Times New Roman" w:cs="Times New Roman"/>
          <w:i/>
          <w:sz w:val="26"/>
          <w:szCs w:val="26"/>
        </w:rPr>
        <w:t xml:space="preserve"> – błotne i  inne obszary o płytkim zaleganiu wód podziemnych </w:t>
      </w:r>
    </w:p>
    <w:p w:rsidR="00C80216" w:rsidRPr="00C751BE" w:rsidRDefault="00C80216" w:rsidP="00DE27C8">
      <w:pPr>
        <w:pStyle w:val="Akapitzlist"/>
        <w:ind w:left="0" w:firstLine="0"/>
        <w:rPr>
          <w:rFonts w:ascii="Times New Roman" w:hAnsi="Times New Roman" w:cs="Times New Roman"/>
          <w:sz w:val="26"/>
          <w:szCs w:val="26"/>
        </w:rPr>
      </w:pPr>
      <w:r w:rsidRPr="00C751BE">
        <w:rPr>
          <w:rFonts w:ascii="Times New Roman" w:hAnsi="Times New Roman" w:cs="Times New Roman"/>
          <w:sz w:val="26"/>
          <w:szCs w:val="26"/>
        </w:rPr>
        <w:tab/>
      </w:r>
      <w:r w:rsidR="009C3D08" w:rsidRPr="00C751BE">
        <w:rPr>
          <w:rFonts w:ascii="Times New Roman" w:hAnsi="Times New Roman" w:cs="Times New Roman"/>
          <w:sz w:val="26"/>
          <w:szCs w:val="26"/>
        </w:rPr>
        <w:t>Na terenie  projektowanego zadania nie występują obszary : wodno-błotne, o płytkim zaleganiu wód podziemnych, wybrzeży , górskie lub leśne , objęte ochroną (w tym strefy ujęć wód i ochronie zbiorników wód śródlądowych )</w:t>
      </w:r>
      <w:r w:rsidR="009C3D08" w:rsidRPr="00C751BE">
        <w:rPr>
          <w:rFonts w:ascii="Times New Roman" w:hAnsi="Times New Roman"/>
          <w:sz w:val="26"/>
          <w:szCs w:val="26"/>
        </w:rPr>
        <w:t>.</w:t>
      </w:r>
    </w:p>
    <w:p w:rsidR="00354740" w:rsidRPr="00C751BE" w:rsidRDefault="00354740" w:rsidP="00354740">
      <w:pPr>
        <w:ind w:firstLine="708"/>
        <w:jc w:val="both"/>
        <w:rPr>
          <w:rFonts w:ascii="Times New Roman" w:hAnsi="Times New Roman" w:cs="Times New Roman"/>
          <w:sz w:val="26"/>
          <w:szCs w:val="26"/>
        </w:rPr>
      </w:pPr>
      <w:r w:rsidRPr="00C751BE">
        <w:rPr>
          <w:rFonts w:ascii="Times New Roman" w:hAnsi="Times New Roman" w:cs="Times New Roman"/>
          <w:sz w:val="26"/>
          <w:szCs w:val="26"/>
        </w:rPr>
        <w:t xml:space="preserve">Przedmiotowa inwestycja zlokalizowana jest w obszarze dorzecza Wisły, dla którego opracowano Plan gospodarowania wodami na obszarze dorzecza Wisły, przyjęty Uchwałą Rady Ministrów z dnia 22 lutego 2011 r. (M.P. z dnia 21 czerwca 2011 r., Nr 49, poz. 549). </w:t>
      </w:r>
    </w:p>
    <w:p w:rsidR="00354740" w:rsidRPr="00C751BE" w:rsidRDefault="00354740" w:rsidP="00354740">
      <w:pPr>
        <w:jc w:val="both"/>
        <w:rPr>
          <w:rFonts w:ascii="Times New Roman" w:hAnsi="Times New Roman" w:cs="Times New Roman"/>
          <w:sz w:val="26"/>
          <w:szCs w:val="26"/>
        </w:rPr>
      </w:pPr>
      <w:r w:rsidRPr="00C751BE">
        <w:rPr>
          <w:rFonts w:ascii="Times New Roman" w:hAnsi="Times New Roman" w:cs="Times New Roman"/>
          <w:sz w:val="26"/>
          <w:szCs w:val="26"/>
        </w:rPr>
        <w:tab/>
        <w:t>Przewiduje się, że planowane zamierzenie nie będzie wiązać się z bezpośrednim poborem wód gruntowych.</w:t>
      </w:r>
    </w:p>
    <w:p w:rsidR="00354740" w:rsidRPr="00C751BE" w:rsidRDefault="00354740" w:rsidP="00354740">
      <w:pPr>
        <w:jc w:val="both"/>
        <w:rPr>
          <w:rFonts w:ascii="Times New Roman" w:hAnsi="Times New Roman" w:cs="Times New Roman"/>
          <w:sz w:val="26"/>
          <w:szCs w:val="26"/>
        </w:rPr>
      </w:pPr>
      <w:r w:rsidRPr="00C751BE">
        <w:rPr>
          <w:rFonts w:ascii="Times New Roman" w:hAnsi="Times New Roman" w:cs="Times New Roman"/>
          <w:sz w:val="26"/>
          <w:szCs w:val="26"/>
        </w:rPr>
        <w:tab/>
        <w:t>Z uwagi na rodzaj, zakres i lokalizację przedsięwzięcia stwierdza się, że jego realizacja i eksploatacja nie wpływa na ryzyko nieosiągnięcia celów środowiskowych zawartych w Planie gospodarowania wodami na obszarze  dorzecza Wisły.</w:t>
      </w:r>
    </w:p>
    <w:p w:rsidR="00404A82" w:rsidRPr="00C751BE" w:rsidRDefault="00E03BA4" w:rsidP="001A72BD">
      <w:pPr>
        <w:tabs>
          <w:tab w:val="num" w:pos="0"/>
        </w:tabs>
        <w:autoSpaceDE w:val="0"/>
        <w:autoSpaceDN w:val="0"/>
        <w:adjustRightInd w:val="0"/>
        <w:spacing w:after="0" w:line="360" w:lineRule="auto"/>
        <w:jc w:val="both"/>
        <w:rPr>
          <w:rFonts w:ascii="Times New Roman" w:hAnsi="Times New Roman" w:cs="Times New Roman"/>
          <w:bCs/>
          <w:i/>
          <w:sz w:val="26"/>
          <w:szCs w:val="26"/>
        </w:rPr>
      </w:pPr>
      <w:r>
        <w:rPr>
          <w:rFonts w:ascii="Times New Roman" w:hAnsi="Times New Roman" w:cs="Times New Roman"/>
          <w:sz w:val="26"/>
          <w:szCs w:val="26"/>
        </w:rPr>
        <w:tab/>
        <w:t>b</w:t>
      </w:r>
      <w:r w:rsidR="00E92F11" w:rsidRPr="00C751BE">
        <w:rPr>
          <w:rFonts w:ascii="Times New Roman" w:hAnsi="Times New Roman" w:cs="Times New Roman"/>
          <w:bCs/>
          <w:i/>
          <w:sz w:val="26"/>
          <w:szCs w:val="26"/>
        </w:rPr>
        <w:t>) obszary wybrzeży.</w:t>
      </w:r>
    </w:p>
    <w:p w:rsidR="00404A82" w:rsidRPr="00C751BE" w:rsidRDefault="00E92F11" w:rsidP="007574EB">
      <w:pPr>
        <w:autoSpaceDE w:val="0"/>
        <w:autoSpaceDN w:val="0"/>
        <w:adjustRightInd w:val="0"/>
        <w:spacing w:line="360" w:lineRule="auto"/>
        <w:jc w:val="both"/>
        <w:rPr>
          <w:rFonts w:ascii="Times New Roman" w:hAnsi="Times New Roman" w:cs="Times New Roman"/>
          <w:bCs/>
          <w:sz w:val="26"/>
          <w:szCs w:val="26"/>
        </w:rPr>
      </w:pPr>
      <w:r w:rsidRPr="00C751BE">
        <w:rPr>
          <w:rFonts w:ascii="Times New Roman" w:hAnsi="Times New Roman" w:cs="Times New Roman"/>
          <w:bCs/>
          <w:sz w:val="26"/>
          <w:szCs w:val="26"/>
        </w:rPr>
        <w:lastRenderedPageBreak/>
        <w:tab/>
      </w:r>
      <w:r w:rsidR="00404A82" w:rsidRPr="00C751BE">
        <w:rPr>
          <w:rFonts w:ascii="Times New Roman" w:hAnsi="Times New Roman" w:cs="Times New Roman"/>
          <w:bCs/>
          <w:sz w:val="26"/>
          <w:szCs w:val="26"/>
        </w:rPr>
        <w:t>Brak obszarów.</w:t>
      </w:r>
    </w:p>
    <w:p w:rsidR="00404A82" w:rsidRPr="00C751BE" w:rsidRDefault="00E92F11" w:rsidP="00E03BA4">
      <w:pPr>
        <w:numPr>
          <w:ilvl w:val="0"/>
          <w:numId w:val="2"/>
        </w:numPr>
        <w:autoSpaceDE w:val="0"/>
        <w:autoSpaceDN w:val="0"/>
        <w:adjustRightInd w:val="0"/>
        <w:spacing w:after="0" w:line="360" w:lineRule="auto"/>
        <w:ind w:left="709" w:hanging="11"/>
        <w:jc w:val="both"/>
        <w:rPr>
          <w:rFonts w:ascii="Times New Roman" w:hAnsi="Times New Roman" w:cs="Times New Roman"/>
          <w:bCs/>
          <w:i/>
          <w:sz w:val="26"/>
          <w:szCs w:val="26"/>
        </w:rPr>
      </w:pPr>
      <w:r w:rsidRPr="00C751BE">
        <w:rPr>
          <w:rFonts w:ascii="Times New Roman" w:hAnsi="Times New Roman" w:cs="Times New Roman"/>
          <w:bCs/>
          <w:i/>
          <w:sz w:val="26"/>
          <w:szCs w:val="26"/>
        </w:rPr>
        <w:t>obszary górskie lub leśne.</w:t>
      </w:r>
    </w:p>
    <w:p w:rsidR="00404A82" w:rsidRPr="00C751BE" w:rsidRDefault="00E92F11" w:rsidP="007574EB">
      <w:pPr>
        <w:autoSpaceDE w:val="0"/>
        <w:autoSpaceDN w:val="0"/>
        <w:adjustRightInd w:val="0"/>
        <w:spacing w:line="360" w:lineRule="auto"/>
        <w:jc w:val="both"/>
        <w:rPr>
          <w:rFonts w:ascii="Times New Roman" w:hAnsi="Times New Roman" w:cs="Times New Roman"/>
          <w:bCs/>
          <w:sz w:val="26"/>
          <w:szCs w:val="26"/>
        </w:rPr>
      </w:pPr>
      <w:r w:rsidRPr="00C751BE">
        <w:rPr>
          <w:rFonts w:ascii="Times New Roman" w:hAnsi="Times New Roman" w:cs="Times New Roman"/>
          <w:bCs/>
          <w:sz w:val="26"/>
          <w:szCs w:val="26"/>
        </w:rPr>
        <w:tab/>
      </w:r>
      <w:r w:rsidR="00404A82" w:rsidRPr="00C751BE">
        <w:rPr>
          <w:rFonts w:ascii="Times New Roman" w:hAnsi="Times New Roman" w:cs="Times New Roman"/>
          <w:bCs/>
          <w:sz w:val="26"/>
          <w:szCs w:val="26"/>
        </w:rPr>
        <w:t>Brak obszarów.</w:t>
      </w:r>
      <w:r w:rsidR="002E4B58" w:rsidRPr="00C751BE">
        <w:rPr>
          <w:rFonts w:ascii="Times New Roman" w:hAnsi="Times New Roman" w:cs="Times New Roman"/>
          <w:bCs/>
          <w:sz w:val="26"/>
          <w:szCs w:val="26"/>
        </w:rPr>
        <w:t xml:space="preserve"> </w:t>
      </w:r>
      <w:r w:rsidRPr="00C751BE">
        <w:rPr>
          <w:rFonts w:ascii="Times New Roman" w:hAnsi="Times New Roman" w:cs="Times New Roman"/>
          <w:bCs/>
          <w:sz w:val="26"/>
          <w:szCs w:val="26"/>
        </w:rPr>
        <w:tab/>
      </w:r>
      <w:r w:rsidR="00404A82" w:rsidRPr="00C751BE">
        <w:rPr>
          <w:rFonts w:ascii="Times New Roman" w:hAnsi="Times New Roman" w:cs="Times New Roman"/>
          <w:bCs/>
          <w:sz w:val="26"/>
          <w:szCs w:val="26"/>
        </w:rPr>
        <w:t xml:space="preserve"> </w:t>
      </w:r>
    </w:p>
    <w:p w:rsidR="00034B66" w:rsidRPr="00C751BE"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C751BE">
        <w:rPr>
          <w:rFonts w:ascii="Times New Roman" w:hAnsi="Times New Roman" w:cs="Times New Roman"/>
          <w:bCs/>
          <w:i/>
          <w:sz w:val="26"/>
          <w:szCs w:val="26"/>
        </w:rPr>
        <w:t>obszary wymagając specjalnej ochrony ze względu na występowanie gatunków roślin i zwierząt oraz ich siedlisk przyrodniczych objętych ochroną, w tym obszary sieci Natura 2000 oraz p</w:t>
      </w:r>
      <w:r w:rsidR="00034B66" w:rsidRPr="00C751BE">
        <w:rPr>
          <w:rFonts w:ascii="Times New Roman" w:hAnsi="Times New Roman" w:cs="Times New Roman"/>
          <w:bCs/>
          <w:i/>
          <w:sz w:val="26"/>
          <w:szCs w:val="26"/>
        </w:rPr>
        <w:t>ozostałe formy ochrony przyrody.</w:t>
      </w:r>
    </w:p>
    <w:p w:rsidR="003A553A" w:rsidRPr="00C751BE" w:rsidRDefault="003A553A" w:rsidP="00E03BA4">
      <w:pPr>
        <w:spacing w:after="0"/>
        <w:ind w:firstLine="708"/>
        <w:jc w:val="both"/>
        <w:rPr>
          <w:rFonts w:ascii="Times New Roman" w:hAnsi="Times New Roman" w:cs="Times New Roman"/>
          <w:sz w:val="26"/>
          <w:szCs w:val="26"/>
        </w:rPr>
      </w:pPr>
      <w:r w:rsidRPr="00C751BE">
        <w:rPr>
          <w:rFonts w:ascii="Times New Roman" w:hAnsi="Times New Roman" w:cs="Times New Roman"/>
          <w:sz w:val="26"/>
          <w:szCs w:val="26"/>
        </w:rPr>
        <w:t>I</w:t>
      </w:r>
      <w:r w:rsidRPr="00C751BE">
        <w:rPr>
          <w:rFonts w:ascii="Times New Roman" w:hAnsi="Times New Roman" w:cs="Times New Roman"/>
          <w:sz w:val="26"/>
          <w:szCs w:val="26"/>
        </w:rPr>
        <w:t xml:space="preserve">nwestycja zlokalizowana jest poza obszarami chronionymi z tytułu ustawy z dnia 16 kwietnia 2004 r o ochronie przyrody (Dz. U. z 2013 r., poz. 627 ze m.), w tym poza wyznaczonymi, mającymi znaczenie dla Wspólnoty i projektowanymi przekazanymi do Komisji Europejskiej obszarami Natura 2000. </w:t>
      </w:r>
    </w:p>
    <w:p w:rsidR="003A553A" w:rsidRPr="00C751BE" w:rsidRDefault="003A553A" w:rsidP="00E03BA4">
      <w:pPr>
        <w:spacing w:after="0"/>
        <w:ind w:firstLine="359"/>
        <w:jc w:val="both"/>
        <w:rPr>
          <w:rFonts w:ascii="Times New Roman" w:hAnsi="Times New Roman" w:cs="Times New Roman"/>
          <w:sz w:val="26"/>
          <w:szCs w:val="26"/>
        </w:rPr>
      </w:pPr>
      <w:r w:rsidRPr="00C751BE">
        <w:rPr>
          <w:rFonts w:ascii="Times New Roman" w:hAnsi="Times New Roman" w:cs="Times New Roman"/>
          <w:sz w:val="26"/>
          <w:szCs w:val="26"/>
        </w:rPr>
        <w:t xml:space="preserve">Realizacja zadania nie wymaga naruszenia naturalnych siedlisk przyrodniczych, ich przekształcenia, usunięcia drzew i krzewów oraz zajęcie siedlisk wrażliwych będących potencjalnym miejscem występowania gatunków chronionych. </w:t>
      </w:r>
    </w:p>
    <w:p w:rsidR="003A553A" w:rsidRPr="00C751BE" w:rsidRDefault="003A553A" w:rsidP="00E03BA4">
      <w:pPr>
        <w:spacing w:after="0"/>
        <w:jc w:val="both"/>
        <w:rPr>
          <w:rFonts w:ascii="Times New Roman" w:hAnsi="Times New Roman" w:cs="Times New Roman"/>
          <w:sz w:val="26"/>
          <w:szCs w:val="26"/>
        </w:rPr>
      </w:pPr>
      <w:r w:rsidRPr="00C751BE">
        <w:rPr>
          <w:rFonts w:ascii="Times New Roman" w:hAnsi="Times New Roman" w:cs="Times New Roman"/>
          <w:sz w:val="26"/>
          <w:szCs w:val="26"/>
        </w:rPr>
        <w:tab/>
        <w:t>Jednakże, z uwagi na możliwą obecność miejsc lęgowych gatunków ptaków budujących gniazda  na ziemi ,  takich jak np. skowronek polny, zalecane jest rozpoczęcie prac budowlanych i ziemnych poza okresem lęgowym ptaków, przypadającym od 15 marca do 15 sierpnia lub w tym terminie, w przypadku potwierdzenia przez eksperta ornitologa braku lęgów (gniazd) chronionych gatunków ptaków na terenie inwestycji.</w:t>
      </w:r>
    </w:p>
    <w:p w:rsidR="003A553A" w:rsidRPr="00C751BE" w:rsidRDefault="003A553A" w:rsidP="003A553A">
      <w:pPr>
        <w:jc w:val="both"/>
        <w:rPr>
          <w:rFonts w:ascii="Times New Roman" w:hAnsi="Times New Roman" w:cs="Times New Roman"/>
          <w:sz w:val="26"/>
          <w:szCs w:val="26"/>
        </w:rPr>
      </w:pPr>
      <w:r w:rsidRPr="00C751BE">
        <w:rPr>
          <w:rFonts w:ascii="Times New Roman" w:hAnsi="Times New Roman" w:cs="Times New Roman"/>
          <w:sz w:val="26"/>
          <w:szCs w:val="26"/>
        </w:rPr>
        <w:tab/>
        <w:t>W związku z powyższym stwierdzono, że realizacja  analizowanej inwestycji z uwagi na jej charakter, skalę i lokalizację nie będzie wiązać się ze znacząco negatywnym oddziaływaniem na  środowisko w zakresie ochrony przyrody, a tym samym nie wymaga wykonania raportu o oddziaływaniu  przedsięwzięcia na środowisko w odniesieniu do ochrony przyrody i obszarów Natura 2000.</w:t>
      </w:r>
    </w:p>
    <w:p w:rsidR="00404A82" w:rsidRPr="00C751BE"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C751BE">
        <w:rPr>
          <w:rFonts w:ascii="Times New Roman" w:hAnsi="Times New Roman" w:cs="Times New Roman"/>
          <w:bCs/>
          <w:i/>
          <w:sz w:val="26"/>
          <w:szCs w:val="26"/>
        </w:rPr>
        <w:t xml:space="preserve">obszary, na których standardy jakości </w:t>
      </w:r>
      <w:r w:rsidR="00E92F11" w:rsidRPr="00C751BE">
        <w:rPr>
          <w:rFonts w:ascii="Times New Roman" w:hAnsi="Times New Roman" w:cs="Times New Roman"/>
          <w:bCs/>
          <w:i/>
          <w:sz w:val="26"/>
          <w:szCs w:val="26"/>
        </w:rPr>
        <w:t>środowiska zostały przekroczone.</w:t>
      </w:r>
    </w:p>
    <w:p w:rsidR="00404A82" w:rsidRPr="00C751BE" w:rsidRDefault="00E92F11" w:rsidP="007574EB">
      <w:pPr>
        <w:autoSpaceDE w:val="0"/>
        <w:autoSpaceDN w:val="0"/>
        <w:adjustRightInd w:val="0"/>
        <w:spacing w:line="360" w:lineRule="auto"/>
        <w:jc w:val="both"/>
        <w:rPr>
          <w:rFonts w:ascii="Times New Roman" w:hAnsi="Times New Roman" w:cs="Times New Roman"/>
          <w:bCs/>
          <w:sz w:val="26"/>
          <w:szCs w:val="26"/>
        </w:rPr>
      </w:pPr>
      <w:r w:rsidRPr="00C751BE">
        <w:rPr>
          <w:rFonts w:ascii="Times New Roman" w:hAnsi="Times New Roman" w:cs="Times New Roman"/>
          <w:bCs/>
          <w:sz w:val="26"/>
          <w:szCs w:val="26"/>
        </w:rPr>
        <w:tab/>
      </w:r>
      <w:r w:rsidR="00720818" w:rsidRPr="00C751BE">
        <w:rPr>
          <w:rFonts w:ascii="Times New Roman" w:hAnsi="Times New Roman" w:cs="Times New Roman"/>
          <w:sz w:val="26"/>
          <w:szCs w:val="26"/>
        </w:rPr>
        <w:t>Przy zastosowaniu rozwiązań  określonych w karcie  informacyjnej przedsięwzięcia stwierdzono, iż realizacja inwestycji nie powinna wpływać ponadnormatywnie na stan czystości powietrza w jego otoczeniu, na zdrowie ludzi i obiekty sąsiednie.</w:t>
      </w:r>
    </w:p>
    <w:p w:rsidR="00404A82" w:rsidRPr="00C751BE"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C751BE">
        <w:rPr>
          <w:rFonts w:ascii="Times New Roman" w:hAnsi="Times New Roman" w:cs="Times New Roman"/>
          <w:bCs/>
          <w:i/>
          <w:sz w:val="26"/>
          <w:szCs w:val="26"/>
        </w:rPr>
        <w:t>obszary o krajobrazie mającym znaczenie historyczne, kulturowe lub archeologiczne</w:t>
      </w:r>
      <w:r w:rsidR="00E92F11" w:rsidRPr="00C751BE">
        <w:rPr>
          <w:rFonts w:ascii="Times New Roman" w:hAnsi="Times New Roman" w:cs="Times New Roman"/>
          <w:bCs/>
          <w:i/>
          <w:sz w:val="26"/>
          <w:szCs w:val="26"/>
        </w:rPr>
        <w:t>.</w:t>
      </w:r>
    </w:p>
    <w:p w:rsidR="00404A82" w:rsidRPr="00C751BE" w:rsidRDefault="00E92F11" w:rsidP="007574EB">
      <w:pPr>
        <w:autoSpaceDE w:val="0"/>
        <w:autoSpaceDN w:val="0"/>
        <w:adjustRightInd w:val="0"/>
        <w:spacing w:line="360" w:lineRule="auto"/>
        <w:jc w:val="both"/>
        <w:rPr>
          <w:rFonts w:ascii="Times New Roman" w:hAnsi="Times New Roman" w:cs="Times New Roman"/>
          <w:bCs/>
          <w:sz w:val="26"/>
          <w:szCs w:val="26"/>
        </w:rPr>
      </w:pPr>
      <w:r w:rsidRPr="00C751BE">
        <w:rPr>
          <w:rFonts w:ascii="Times New Roman" w:hAnsi="Times New Roman" w:cs="Times New Roman"/>
          <w:bCs/>
          <w:sz w:val="26"/>
          <w:szCs w:val="26"/>
        </w:rPr>
        <w:tab/>
      </w:r>
      <w:r w:rsidR="00404A82" w:rsidRPr="00C751BE">
        <w:rPr>
          <w:rFonts w:ascii="Times New Roman" w:hAnsi="Times New Roman" w:cs="Times New Roman"/>
          <w:bCs/>
          <w:sz w:val="26"/>
          <w:szCs w:val="26"/>
        </w:rPr>
        <w:t>Brak obszarów.</w:t>
      </w:r>
    </w:p>
    <w:p w:rsidR="00404A82" w:rsidRPr="00C751BE"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C751BE">
        <w:rPr>
          <w:rFonts w:ascii="Times New Roman" w:hAnsi="Times New Roman" w:cs="Times New Roman"/>
          <w:bCs/>
          <w:i/>
          <w:sz w:val="26"/>
          <w:szCs w:val="26"/>
        </w:rPr>
        <w:lastRenderedPageBreak/>
        <w:t>gęstość zaludnienia:</w:t>
      </w:r>
    </w:p>
    <w:p w:rsidR="002E4B58" w:rsidRPr="00C751BE" w:rsidRDefault="003A553A" w:rsidP="00C751BE">
      <w:pPr>
        <w:autoSpaceDE w:val="0"/>
        <w:autoSpaceDN w:val="0"/>
        <w:adjustRightInd w:val="0"/>
        <w:spacing w:after="0" w:line="360" w:lineRule="auto"/>
        <w:ind w:left="720" w:firstLine="696"/>
        <w:jc w:val="both"/>
        <w:rPr>
          <w:rFonts w:ascii="Times New Roman" w:hAnsi="Times New Roman" w:cs="Times New Roman"/>
          <w:bCs/>
          <w:i/>
          <w:sz w:val="26"/>
          <w:szCs w:val="26"/>
        </w:rPr>
      </w:pPr>
      <w:r w:rsidRPr="00C751BE">
        <w:rPr>
          <w:rFonts w:ascii="Times New Roman" w:hAnsi="Times New Roman" w:cs="Times New Roman"/>
          <w:sz w:val="26"/>
          <w:szCs w:val="26"/>
        </w:rPr>
        <w:t xml:space="preserve">Bezpośrednie otoczenie planowanego przedsięwzięcia stanowi użytki rolne. Najbliższa zabudowa mieszkaniowa należąca do osób trzecich </w:t>
      </w:r>
      <w:r w:rsidRPr="00C751BE">
        <w:rPr>
          <w:rFonts w:ascii="Times New Roman" w:hAnsi="Times New Roman"/>
          <w:sz w:val="26"/>
          <w:szCs w:val="26"/>
        </w:rPr>
        <w:t>znajduje się w odległości ok. 125</w:t>
      </w:r>
      <w:r w:rsidRPr="00C751BE">
        <w:rPr>
          <w:rFonts w:ascii="Times New Roman" w:hAnsi="Times New Roman" w:cs="Times New Roman"/>
          <w:sz w:val="26"/>
          <w:szCs w:val="26"/>
        </w:rPr>
        <w:t xml:space="preserve"> m względem analizowanego zadania.</w:t>
      </w:r>
      <w:r w:rsidR="00354740" w:rsidRPr="00C751BE">
        <w:rPr>
          <w:rFonts w:ascii="Times New Roman" w:hAnsi="Times New Roman" w:cs="Times New Roman"/>
          <w:sz w:val="26"/>
          <w:szCs w:val="26"/>
        </w:rPr>
        <w:t xml:space="preserve"> </w:t>
      </w:r>
      <w:r w:rsidR="00C751BE" w:rsidRPr="00C751BE">
        <w:rPr>
          <w:rFonts w:ascii="Times New Roman" w:hAnsi="Times New Roman" w:cs="Times New Roman"/>
          <w:sz w:val="26"/>
          <w:szCs w:val="26"/>
        </w:rPr>
        <w:t>Gęstość</w:t>
      </w:r>
      <w:r w:rsidR="00354740" w:rsidRPr="00C751BE">
        <w:rPr>
          <w:rFonts w:ascii="Times New Roman" w:hAnsi="Times New Roman" w:cs="Times New Roman"/>
          <w:sz w:val="26"/>
          <w:szCs w:val="26"/>
        </w:rPr>
        <w:t xml:space="preserve"> zaludnienia w gminie Łubianka wg. GUS</w:t>
      </w:r>
      <w:r w:rsidR="00E63101" w:rsidRPr="00C751BE">
        <w:rPr>
          <w:rFonts w:ascii="Times New Roman" w:hAnsi="Times New Roman" w:cs="Times New Roman"/>
          <w:sz w:val="26"/>
          <w:szCs w:val="26"/>
        </w:rPr>
        <w:t xml:space="preserve"> z 2013 r.</w:t>
      </w:r>
      <w:r w:rsidR="00E03BA4">
        <w:rPr>
          <w:rFonts w:ascii="Times New Roman" w:hAnsi="Times New Roman" w:cs="Times New Roman"/>
          <w:sz w:val="26"/>
          <w:szCs w:val="26"/>
        </w:rPr>
        <w:t xml:space="preserve"> wynosi 77 os.</w:t>
      </w:r>
      <w:r w:rsidR="00E92F11" w:rsidRPr="00C751BE">
        <w:rPr>
          <w:rFonts w:ascii="Times New Roman" w:eastAsia="Times New Roman" w:hAnsi="Times New Roman" w:cs="Times New Roman"/>
          <w:sz w:val="26"/>
          <w:szCs w:val="26"/>
        </w:rPr>
        <w:tab/>
      </w:r>
      <w:r w:rsidR="00E03BA4">
        <w:rPr>
          <w:rFonts w:ascii="Times New Roman" w:eastAsia="Times New Roman" w:hAnsi="Times New Roman" w:cs="Times New Roman"/>
          <w:sz w:val="26"/>
          <w:szCs w:val="26"/>
        </w:rPr>
        <w:t>na km2.</w:t>
      </w:r>
      <w:r w:rsidR="002E4B58" w:rsidRPr="00C751BE">
        <w:rPr>
          <w:rFonts w:ascii="Times New Roman" w:eastAsia="Times New Roman" w:hAnsi="Times New Roman" w:cs="Times New Roman"/>
          <w:sz w:val="26"/>
          <w:szCs w:val="26"/>
        </w:rPr>
        <w:t xml:space="preserve"> </w:t>
      </w:r>
    </w:p>
    <w:p w:rsidR="00404A82" w:rsidRPr="00C751BE" w:rsidRDefault="00404A82" w:rsidP="007574EB">
      <w:pPr>
        <w:numPr>
          <w:ilvl w:val="0"/>
          <w:numId w:val="2"/>
        </w:numPr>
        <w:autoSpaceDE w:val="0"/>
        <w:autoSpaceDN w:val="0"/>
        <w:adjustRightInd w:val="0"/>
        <w:spacing w:after="0" w:line="360" w:lineRule="auto"/>
        <w:jc w:val="both"/>
        <w:rPr>
          <w:rFonts w:ascii="Times New Roman" w:eastAsia="Lucida Sans Unicode" w:hAnsi="Times New Roman" w:cs="Times New Roman"/>
          <w:i/>
          <w:sz w:val="26"/>
          <w:szCs w:val="26"/>
        </w:rPr>
      </w:pPr>
      <w:r w:rsidRPr="00C751BE">
        <w:rPr>
          <w:rFonts w:ascii="Times New Roman" w:eastAsia="Lucida Sans Unicode" w:hAnsi="Times New Roman" w:cs="Times New Roman"/>
          <w:i/>
          <w:sz w:val="26"/>
          <w:szCs w:val="26"/>
        </w:rPr>
        <w:t>obszary przylegające do jezior:</w:t>
      </w:r>
    </w:p>
    <w:p w:rsidR="00404A82" w:rsidRPr="00C751BE" w:rsidRDefault="00E92F11" w:rsidP="007574EB">
      <w:pPr>
        <w:autoSpaceDE w:val="0"/>
        <w:autoSpaceDN w:val="0"/>
        <w:adjustRightInd w:val="0"/>
        <w:spacing w:line="360" w:lineRule="auto"/>
        <w:jc w:val="both"/>
        <w:rPr>
          <w:rFonts w:ascii="Times New Roman" w:eastAsia="Lucida Sans Unicode" w:hAnsi="Times New Roman" w:cs="Times New Roman"/>
          <w:sz w:val="26"/>
          <w:szCs w:val="26"/>
        </w:rPr>
      </w:pPr>
      <w:r w:rsidRPr="00C751BE">
        <w:rPr>
          <w:rFonts w:ascii="Times New Roman" w:eastAsia="Lucida Sans Unicode" w:hAnsi="Times New Roman" w:cs="Times New Roman"/>
          <w:sz w:val="26"/>
          <w:szCs w:val="26"/>
        </w:rPr>
        <w:tab/>
      </w:r>
      <w:r w:rsidR="00404A82" w:rsidRPr="00C751BE">
        <w:rPr>
          <w:rFonts w:ascii="Times New Roman" w:eastAsia="Lucida Sans Unicode" w:hAnsi="Times New Roman" w:cs="Times New Roman"/>
          <w:sz w:val="26"/>
          <w:szCs w:val="26"/>
        </w:rPr>
        <w:t>Brak obszarów.</w:t>
      </w:r>
    </w:p>
    <w:p w:rsidR="00404A82" w:rsidRPr="00C751BE" w:rsidRDefault="00404A82" w:rsidP="007574EB">
      <w:pPr>
        <w:numPr>
          <w:ilvl w:val="0"/>
          <w:numId w:val="2"/>
        </w:numPr>
        <w:autoSpaceDE w:val="0"/>
        <w:autoSpaceDN w:val="0"/>
        <w:adjustRightInd w:val="0"/>
        <w:spacing w:after="0" w:line="360" w:lineRule="auto"/>
        <w:jc w:val="both"/>
        <w:rPr>
          <w:rFonts w:ascii="Times New Roman" w:eastAsia="Lucida Sans Unicode" w:hAnsi="Times New Roman" w:cs="Times New Roman"/>
          <w:i/>
          <w:sz w:val="26"/>
          <w:szCs w:val="26"/>
        </w:rPr>
      </w:pPr>
      <w:r w:rsidRPr="00C751BE">
        <w:rPr>
          <w:rFonts w:ascii="Times New Roman" w:eastAsia="Lucida Sans Unicode" w:hAnsi="Times New Roman" w:cs="Times New Roman"/>
          <w:i/>
          <w:sz w:val="26"/>
          <w:szCs w:val="26"/>
        </w:rPr>
        <w:t>uzdrowiska o obszary ochrony uzdrowiskowej:</w:t>
      </w:r>
    </w:p>
    <w:p w:rsidR="00404A82" w:rsidRPr="00C751BE" w:rsidRDefault="00E92F11" w:rsidP="007574EB">
      <w:pPr>
        <w:autoSpaceDE w:val="0"/>
        <w:autoSpaceDN w:val="0"/>
        <w:adjustRightInd w:val="0"/>
        <w:spacing w:line="360" w:lineRule="auto"/>
        <w:jc w:val="both"/>
        <w:rPr>
          <w:rFonts w:ascii="Times New Roman" w:eastAsia="Lucida Sans Unicode" w:hAnsi="Times New Roman" w:cs="Times New Roman"/>
          <w:sz w:val="26"/>
          <w:szCs w:val="26"/>
        </w:rPr>
      </w:pPr>
      <w:r w:rsidRPr="00C751BE">
        <w:rPr>
          <w:rFonts w:ascii="Times New Roman" w:eastAsia="Lucida Sans Unicode" w:hAnsi="Times New Roman" w:cs="Times New Roman"/>
          <w:sz w:val="26"/>
          <w:szCs w:val="26"/>
        </w:rPr>
        <w:tab/>
      </w:r>
      <w:r w:rsidR="00404A82" w:rsidRPr="00C751BE">
        <w:rPr>
          <w:rFonts w:ascii="Times New Roman" w:eastAsia="Lucida Sans Unicode" w:hAnsi="Times New Roman" w:cs="Times New Roman"/>
          <w:sz w:val="26"/>
          <w:szCs w:val="26"/>
        </w:rPr>
        <w:t>Brak obszarów</w:t>
      </w:r>
    </w:p>
    <w:p w:rsidR="00404A82" w:rsidRPr="00C751BE" w:rsidRDefault="00404A82" w:rsidP="007574EB">
      <w:pPr>
        <w:autoSpaceDE w:val="0"/>
        <w:autoSpaceDN w:val="0"/>
        <w:adjustRightInd w:val="0"/>
        <w:spacing w:line="360" w:lineRule="auto"/>
        <w:jc w:val="both"/>
        <w:rPr>
          <w:rFonts w:ascii="Times New Roman" w:hAnsi="Times New Roman" w:cs="Times New Roman"/>
          <w:b/>
          <w:i/>
          <w:sz w:val="26"/>
          <w:szCs w:val="26"/>
        </w:rPr>
      </w:pPr>
      <w:r w:rsidRPr="00C751BE">
        <w:rPr>
          <w:rFonts w:ascii="Times New Roman" w:eastAsia="Lucida Sans Unicode" w:hAnsi="Times New Roman" w:cs="Times New Roman"/>
          <w:b/>
          <w:i/>
          <w:sz w:val="26"/>
          <w:szCs w:val="26"/>
        </w:rPr>
        <w:t>3) rodzaj i skalę możliwego oddziaływania rozważanego w odniesieniu do uwarunkowań wymienionych w pkt 1 i 2 wynikające z:</w:t>
      </w:r>
    </w:p>
    <w:p w:rsidR="00D01766" w:rsidRPr="00C751BE" w:rsidRDefault="00404A82" w:rsidP="007574EB">
      <w:pPr>
        <w:autoSpaceDE w:val="0"/>
        <w:autoSpaceDN w:val="0"/>
        <w:adjustRightInd w:val="0"/>
        <w:spacing w:line="360" w:lineRule="auto"/>
        <w:ind w:left="360"/>
        <w:jc w:val="both"/>
        <w:rPr>
          <w:rFonts w:ascii="Times New Roman" w:hAnsi="Times New Roman" w:cs="Times New Roman"/>
          <w:sz w:val="26"/>
          <w:szCs w:val="26"/>
        </w:rPr>
      </w:pPr>
      <w:r w:rsidRPr="00C751BE">
        <w:rPr>
          <w:rFonts w:ascii="Times New Roman" w:hAnsi="Times New Roman" w:cs="Times New Roman"/>
          <w:i/>
          <w:sz w:val="26"/>
          <w:szCs w:val="26"/>
        </w:rPr>
        <w:t xml:space="preserve">a) zasięgu oddziaływania – obszaru geograficznego i liczby ludności, na którą przedsięwzięcie może </w:t>
      </w:r>
      <w:r w:rsidR="00DC63AF" w:rsidRPr="00C751BE">
        <w:rPr>
          <w:rFonts w:ascii="Times New Roman" w:hAnsi="Times New Roman" w:cs="Times New Roman"/>
          <w:i/>
          <w:sz w:val="26"/>
          <w:szCs w:val="26"/>
        </w:rPr>
        <w:t>oddziaływać.</w:t>
      </w:r>
    </w:p>
    <w:p w:rsidR="00404A82" w:rsidRPr="00C751BE" w:rsidRDefault="00107C5F" w:rsidP="00C751BE">
      <w:pPr>
        <w:autoSpaceDE w:val="0"/>
        <w:autoSpaceDN w:val="0"/>
        <w:adjustRightInd w:val="0"/>
        <w:spacing w:line="360" w:lineRule="auto"/>
        <w:ind w:left="360" w:firstLine="348"/>
        <w:jc w:val="both"/>
        <w:rPr>
          <w:rFonts w:ascii="Times New Roman" w:hAnsi="Times New Roman" w:cs="Times New Roman"/>
          <w:sz w:val="26"/>
          <w:szCs w:val="26"/>
        </w:rPr>
      </w:pPr>
      <w:r w:rsidRPr="00C751BE">
        <w:rPr>
          <w:rFonts w:ascii="Times New Roman" w:hAnsi="Times New Roman" w:cs="Times New Roman"/>
          <w:sz w:val="26"/>
          <w:szCs w:val="26"/>
        </w:rPr>
        <w:t>Od północy sąsiaduje ono z ulicą, a dalej z gruntami rolnymi będącymi własnością inwestora. Od południa i zachodu znajdują się pola uprawne i łąki. Od strony zachodniej najbliższe zabudowania mieszkalne usytuowane są w odległości ok. 125 m.</w:t>
      </w:r>
      <w:r w:rsidR="00D01766" w:rsidRPr="00C751BE">
        <w:rPr>
          <w:rFonts w:ascii="Times New Roman" w:hAnsi="Times New Roman" w:cs="Times New Roman"/>
          <w:sz w:val="26"/>
          <w:szCs w:val="26"/>
        </w:rPr>
        <w:tab/>
      </w:r>
      <w:r w:rsidR="007574EB" w:rsidRPr="00C751BE">
        <w:rPr>
          <w:rFonts w:ascii="Times New Roman" w:hAnsi="Times New Roman" w:cs="Times New Roman"/>
          <w:sz w:val="26"/>
          <w:szCs w:val="26"/>
        </w:rPr>
        <w:tab/>
      </w:r>
    </w:p>
    <w:p w:rsidR="00404A82" w:rsidRPr="00C751BE" w:rsidRDefault="00404A82" w:rsidP="007574EB">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6"/>
          <w:szCs w:val="26"/>
        </w:rPr>
      </w:pPr>
      <w:r w:rsidRPr="00C751BE">
        <w:rPr>
          <w:rFonts w:ascii="Times New Roman" w:hAnsi="Times New Roman" w:cs="Times New Roman"/>
          <w:i/>
          <w:sz w:val="26"/>
          <w:szCs w:val="26"/>
        </w:rPr>
        <w:t>transgranicznego charakteru oddziaływania przedsięwzięcia na pos</w:t>
      </w:r>
      <w:r w:rsidR="00DC63AF" w:rsidRPr="00C751BE">
        <w:rPr>
          <w:rFonts w:ascii="Times New Roman" w:hAnsi="Times New Roman" w:cs="Times New Roman"/>
          <w:i/>
          <w:sz w:val="26"/>
          <w:szCs w:val="26"/>
        </w:rPr>
        <w:t>zczególne elementy przyrodnicze.</w:t>
      </w:r>
    </w:p>
    <w:p w:rsidR="00DC63AF" w:rsidRPr="00C751BE" w:rsidRDefault="00DE27C8" w:rsidP="007574EB">
      <w:pPr>
        <w:tabs>
          <w:tab w:val="num" w:pos="1440"/>
        </w:tabs>
        <w:autoSpaceDE w:val="0"/>
        <w:autoSpaceDN w:val="0"/>
        <w:adjustRightInd w:val="0"/>
        <w:spacing w:after="0" w:line="360" w:lineRule="auto"/>
        <w:ind w:left="360"/>
        <w:jc w:val="both"/>
        <w:rPr>
          <w:rFonts w:ascii="Times New Roman" w:hAnsi="Times New Roman" w:cs="Times New Roman"/>
          <w:i/>
          <w:sz w:val="26"/>
          <w:szCs w:val="26"/>
        </w:rPr>
      </w:pPr>
      <w:r w:rsidRPr="00C751BE">
        <w:rPr>
          <w:rFonts w:ascii="Times New Roman" w:eastAsia="Times New Roman" w:hAnsi="Times New Roman" w:cs="Times New Roman"/>
          <w:sz w:val="26"/>
          <w:szCs w:val="26"/>
        </w:rPr>
        <w:tab/>
      </w:r>
      <w:r w:rsidR="009C3D08" w:rsidRPr="00C751BE">
        <w:rPr>
          <w:rFonts w:ascii="Times New Roman" w:hAnsi="Times New Roman" w:cs="Times New Roman"/>
          <w:sz w:val="26"/>
          <w:szCs w:val="26"/>
        </w:rPr>
        <w:t>Biorąc pod uwagę położenie geograficzne nie stwierdza się negatywnego wpływu i występowania trans granicznego oddziaływania analizowanej inwestycji na środowisko</w:t>
      </w:r>
      <w:r w:rsidR="009C3D08" w:rsidRPr="00C751BE">
        <w:rPr>
          <w:rFonts w:ascii="Times New Roman" w:eastAsia="Times New Roman" w:hAnsi="Times New Roman" w:cs="Times New Roman"/>
          <w:sz w:val="26"/>
          <w:szCs w:val="26"/>
        </w:rPr>
        <w:t>.</w:t>
      </w:r>
    </w:p>
    <w:p w:rsidR="00404A82" w:rsidRPr="00C751BE" w:rsidRDefault="00404A82" w:rsidP="007574EB">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6"/>
          <w:szCs w:val="26"/>
        </w:rPr>
      </w:pPr>
      <w:r w:rsidRPr="00C751BE">
        <w:rPr>
          <w:rFonts w:ascii="Times New Roman" w:hAnsi="Times New Roman" w:cs="Times New Roman"/>
          <w:i/>
          <w:sz w:val="26"/>
          <w:szCs w:val="26"/>
        </w:rPr>
        <w:t>wielkości i złożoności oddziaływania z uwzględnieniem istniej</w:t>
      </w:r>
      <w:r w:rsidR="00DC63AF" w:rsidRPr="00C751BE">
        <w:rPr>
          <w:rFonts w:ascii="Times New Roman" w:hAnsi="Times New Roman" w:cs="Times New Roman"/>
          <w:i/>
          <w:sz w:val="26"/>
          <w:szCs w:val="26"/>
        </w:rPr>
        <w:t>ącej infrastruktury technicznej.</w:t>
      </w:r>
    </w:p>
    <w:p w:rsidR="00DC63AF" w:rsidRPr="00C751BE" w:rsidRDefault="00E92F11" w:rsidP="007574EB">
      <w:pPr>
        <w:tabs>
          <w:tab w:val="num" w:pos="0"/>
        </w:tabs>
        <w:autoSpaceDE w:val="0"/>
        <w:autoSpaceDN w:val="0"/>
        <w:adjustRightInd w:val="0"/>
        <w:spacing w:after="0" w:line="360" w:lineRule="auto"/>
        <w:jc w:val="both"/>
        <w:rPr>
          <w:rFonts w:ascii="Times New Roman" w:hAnsi="Times New Roman" w:cs="Times New Roman"/>
          <w:i/>
          <w:sz w:val="26"/>
          <w:szCs w:val="26"/>
        </w:rPr>
      </w:pPr>
      <w:r w:rsidRPr="00C751BE">
        <w:rPr>
          <w:rFonts w:ascii="Times New Roman" w:eastAsia="Times New Roman" w:hAnsi="Times New Roman" w:cs="Times New Roman"/>
          <w:sz w:val="26"/>
          <w:szCs w:val="26"/>
        </w:rPr>
        <w:tab/>
      </w:r>
      <w:r w:rsidR="00692288" w:rsidRPr="00C751BE">
        <w:rPr>
          <w:rFonts w:ascii="Times New Roman" w:hAnsi="Times New Roman" w:cs="Times New Roman"/>
          <w:sz w:val="26"/>
          <w:szCs w:val="26"/>
        </w:rPr>
        <w:t xml:space="preserve">Przedsięwzięcie związane jest z wystąpieniem oddziaływania skumulowanego z istniejącą oborą. Wskazać należy, iż planowana inwestycja stanowić będzie kontynuację aktualnego zagospodarowania przedmiotowej działki. Wzrost obsady o 42 DJP spowoduje tym samym, zwiększenie emisji zanieczyszczeń do powietrza i </w:t>
      </w:r>
      <w:r w:rsidR="00692288" w:rsidRPr="00C751BE">
        <w:rPr>
          <w:rFonts w:ascii="Times New Roman" w:hAnsi="Times New Roman" w:cs="Times New Roman"/>
          <w:sz w:val="26"/>
          <w:szCs w:val="26"/>
        </w:rPr>
        <w:lastRenderedPageBreak/>
        <w:t>hałasu. Jednakże przewiduje się , iż nakładanie się ww. oddziaływań  nie będzie wiązało się z przekroczeniem norm środowiskowych.</w:t>
      </w:r>
      <w:r w:rsidR="007E4CBC" w:rsidRPr="00C751BE">
        <w:rPr>
          <w:rFonts w:ascii="Times New Roman" w:eastAsia="Times New Roman" w:hAnsi="Times New Roman" w:cs="Times New Roman"/>
          <w:sz w:val="26"/>
          <w:szCs w:val="26"/>
        </w:rPr>
        <w:t xml:space="preserve">  </w:t>
      </w:r>
    </w:p>
    <w:p w:rsidR="00404A82" w:rsidRPr="00C751BE" w:rsidRDefault="00404A82" w:rsidP="007574EB">
      <w:pPr>
        <w:numPr>
          <w:ilvl w:val="1"/>
          <w:numId w:val="1"/>
        </w:numPr>
        <w:tabs>
          <w:tab w:val="num" w:pos="720"/>
        </w:tabs>
        <w:autoSpaceDE w:val="0"/>
        <w:autoSpaceDN w:val="0"/>
        <w:adjustRightInd w:val="0"/>
        <w:spacing w:after="0" w:line="360" w:lineRule="auto"/>
        <w:ind w:left="720"/>
        <w:jc w:val="both"/>
        <w:rPr>
          <w:rFonts w:ascii="Times New Roman" w:hAnsi="Times New Roman" w:cs="Times New Roman"/>
          <w:i/>
          <w:sz w:val="26"/>
          <w:szCs w:val="26"/>
        </w:rPr>
      </w:pPr>
      <w:r w:rsidRPr="00C751BE">
        <w:rPr>
          <w:rFonts w:ascii="Times New Roman" w:hAnsi="Times New Roman" w:cs="Times New Roman"/>
          <w:i/>
          <w:sz w:val="26"/>
          <w:szCs w:val="26"/>
        </w:rPr>
        <w:t>prawdopodobieństwo oddziaływania oraz czasu trwania, częstotliwości</w:t>
      </w:r>
      <w:r w:rsidR="00DC63AF" w:rsidRPr="00C751BE">
        <w:rPr>
          <w:rFonts w:ascii="Times New Roman" w:hAnsi="Times New Roman" w:cs="Times New Roman"/>
          <w:i/>
          <w:sz w:val="26"/>
          <w:szCs w:val="26"/>
        </w:rPr>
        <w:t xml:space="preserve"> </w:t>
      </w:r>
      <w:r w:rsidR="00DC63AF" w:rsidRPr="00C751BE">
        <w:rPr>
          <w:rFonts w:ascii="Times New Roman" w:hAnsi="Times New Roman" w:cs="Times New Roman"/>
          <w:i/>
          <w:sz w:val="26"/>
          <w:szCs w:val="26"/>
        </w:rPr>
        <w:br/>
        <w:t>i odwracalności oddziaływania.</w:t>
      </w:r>
    </w:p>
    <w:p w:rsidR="00F43CA4" w:rsidRPr="00C751BE" w:rsidRDefault="00354740" w:rsidP="00C751BE">
      <w:pPr>
        <w:ind w:firstLine="709"/>
        <w:jc w:val="both"/>
        <w:rPr>
          <w:rFonts w:ascii="Times New Roman" w:eastAsia="Times New Roman" w:hAnsi="Times New Roman" w:cs="Times New Roman"/>
          <w:sz w:val="26"/>
          <w:szCs w:val="26"/>
        </w:rPr>
      </w:pPr>
      <w:r w:rsidRPr="00C751BE">
        <w:rPr>
          <w:rFonts w:ascii="Times New Roman" w:eastAsia="Times New Roman" w:hAnsi="Times New Roman" w:cs="Times New Roman"/>
          <w:sz w:val="26"/>
          <w:szCs w:val="26"/>
        </w:rPr>
        <w:t>Uznano, iż zastosowanie zaproponowanych w przedłożonej karcie informacyjnej przedsięwzięcia rozwiązań technicznych, technologicznych i organizacyjnych, zapewni ochronę środowiska przed  negatywnym oddziaływania inwestycji, zarówno na etapie jej realizacji, jak i eksploatacji.</w:t>
      </w:r>
    </w:p>
    <w:p w:rsidR="00F43CA4" w:rsidRPr="00C751BE" w:rsidRDefault="00354740" w:rsidP="00C751BE">
      <w:pPr>
        <w:ind w:firstLine="708"/>
        <w:jc w:val="both"/>
        <w:rPr>
          <w:rFonts w:ascii="Times New Roman" w:eastAsia="Times New Roman" w:hAnsi="Times New Roman" w:cs="Times New Roman"/>
          <w:sz w:val="26"/>
          <w:szCs w:val="26"/>
        </w:rPr>
      </w:pPr>
      <w:r w:rsidRPr="00C751BE">
        <w:rPr>
          <w:rFonts w:ascii="Times New Roman" w:hAnsi="Times New Roman" w:cs="Times New Roman"/>
          <w:sz w:val="26"/>
          <w:szCs w:val="26"/>
        </w:rPr>
        <w:t xml:space="preserve">W związku z powyższym, biorąc pod uwagę lokalizację, zakres i planowany sposób realizacji i eksploatacji inwestycji, w oparciu o art. 63 ww. ustawy z dnia 3 października 2008 r. o udostępnianiu informacji o środowisku i jego ochronie, udziale społeczeństwa w ochronie środowiska oraz ocenach oddziaływania na środowisko, tut. Organ nie stwierdził potrzeby przeprowadzenia dla przedmiotowego przedsięwzięcia oceny oddziaływania na środowisko, a tym samym sporządzenia raportu o oddziaływaniu na środowisko.     </w:t>
      </w:r>
    </w:p>
    <w:p w:rsidR="005634A1" w:rsidRPr="00C751BE" w:rsidRDefault="00541BC2" w:rsidP="00C751BE">
      <w:pPr>
        <w:jc w:val="both"/>
        <w:rPr>
          <w:rFonts w:ascii="Times New Roman" w:eastAsia="Times New Roman" w:hAnsi="Times New Roman" w:cs="Times New Roman"/>
          <w:sz w:val="26"/>
          <w:szCs w:val="26"/>
          <w:lang w:eastAsia="pl-PL"/>
        </w:rPr>
      </w:pPr>
      <w:r w:rsidRPr="00C751BE">
        <w:rPr>
          <w:rFonts w:ascii="Times New Roman" w:hAnsi="Times New Roman" w:cs="Times New Roman"/>
          <w:sz w:val="26"/>
          <w:szCs w:val="26"/>
        </w:rPr>
        <w:tab/>
      </w:r>
      <w:r w:rsidR="005634A1" w:rsidRPr="00C751BE">
        <w:rPr>
          <w:rFonts w:ascii="Times New Roman" w:eastAsia="Times New Roman" w:hAnsi="Times New Roman" w:cs="Times New Roman"/>
          <w:sz w:val="26"/>
          <w:szCs w:val="26"/>
          <w:lang w:eastAsia="pl-PL"/>
        </w:rPr>
        <w:t>Mając powyższe  na uwadze postanowiono jak w sentencji. </w:t>
      </w:r>
    </w:p>
    <w:p w:rsidR="005634A1" w:rsidRPr="00C751BE" w:rsidRDefault="005634A1" w:rsidP="001A72BD">
      <w:pPr>
        <w:spacing w:before="100" w:beforeAutospacing="1" w:after="0" w:line="240" w:lineRule="auto"/>
        <w:jc w:val="center"/>
        <w:rPr>
          <w:rFonts w:ascii="Times New Roman" w:eastAsia="Times New Roman" w:hAnsi="Times New Roman" w:cs="Times New Roman"/>
          <w:sz w:val="26"/>
          <w:szCs w:val="26"/>
          <w:lang w:eastAsia="pl-PL"/>
        </w:rPr>
      </w:pPr>
      <w:r w:rsidRPr="00C751BE">
        <w:rPr>
          <w:rFonts w:ascii="Times New Roman" w:eastAsia="Times New Roman" w:hAnsi="Times New Roman" w:cs="Times New Roman"/>
          <w:b/>
          <w:bCs/>
          <w:sz w:val="26"/>
          <w:szCs w:val="26"/>
          <w:lang w:eastAsia="pl-PL"/>
        </w:rPr>
        <w:t>POUCZENIE</w:t>
      </w:r>
    </w:p>
    <w:p w:rsidR="00404A82" w:rsidRPr="00C751BE" w:rsidRDefault="00945F6A" w:rsidP="007574EB">
      <w:pPr>
        <w:jc w:val="both"/>
        <w:rPr>
          <w:rFonts w:ascii="Times New Roman" w:hAnsi="Times New Roman" w:cs="Times New Roman"/>
          <w:sz w:val="26"/>
          <w:szCs w:val="26"/>
        </w:rPr>
      </w:pPr>
      <w:r w:rsidRPr="00C751BE">
        <w:rPr>
          <w:rFonts w:ascii="Times New Roman" w:hAnsi="Times New Roman" w:cs="Times New Roman"/>
          <w:sz w:val="26"/>
          <w:szCs w:val="26"/>
        </w:rPr>
        <w:tab/>
        <w:t>Na niniejsze postanowienie nie przysługuje zażalenie.</w:t>
      </w:r>
    </w:p>
    <w:p w:rsidR="006C7DAD" w:rsidRDefault="006C7DAD" w:rsidP="007574EB">
      <w:pPr>
        <w:jc w:val="both"/>
        <w:rPr>
          <w:rFonts w:ascii="Times New Roman" w:hAnsi="Times New Roman" w:cs="Times New Roman"/>
          <w:sz w:val="26"/>
          <w:szCs w:val="26"/>
        </w:rPr>
      </w:pPr>
    </w:p>
    <w:p w:rsidR="00E03BA4" w:rsidRDefault="00E03BA4" w:rsidP="007574EB">
      <w:pPr>
        <w:jc w:val="both"/>
        <w:rPr>
          <w:rFonts w:ascii="Times New Roman" w:hAnsi="Times New Roman" w:cs="Times New Roman"/>
          <w:sz w:val="26"/>
          <w:szCs w:val="26"/>
        </w:rPr>
      </w:pPr>
    </w:p>
    <w:p w:rsidR="00E03BA4" w:rsidRDefault="00E03BA4" w:rsidP="007574EB">
      <w:pPr>
        <w:jc w:val="both"/>
        <w:rPr>
          <w:rFonts w:ascii="Times New Roman" w:hAnsi="Times New Roman" w:cs="Times New Roman"/>
          <w:sz w:val="26"/>
          <w:szCs w:val="26"/>
        </w:rPr>
      </w:pPr>
      <w:bookmarkStart w:id="0" w:name="_GoBack"/>
      <w:bookmarkEnd w:id="0"/>
    </w:p>
    <w:p w:rsidR="00C14AF3" w:rsidRDefault="00C14AF3" w:rsidP="007574EB">
      <w:pPr>
        <w:jc w:val="both"/>
        <w:rPr>
          <w:rFonts w:ascii="Times New Roman" w:hAnsi="Times New Roman" w:cs="Times New Roman"/>
          <w:sz w:val="26"/>
          <w:szCs w:val="26"/>
        </w:rPr>
      </w:pPr>
    </w:p>
    <w:p w:rsidR="00C14AF3" w:rsidRDefault="00C14AF3" w:rsidP="007574EB">
      <w:pPr>
        <w:jc w:val="both"/>
        <w:rPr>
          <w:rFonts w:ascii="Times New Roman" w:hAnsi="Times New Roman" w:cs="Times New Roman"/>
          <w:sz w:val="26"/>
          <w:szCs w:val="26"/>
        </w:rPr>
      </w:pPr>
    </w:p>
    <w:p w:rsidR="00C14AF3" w:rsidRDefault="00C14AF3" w:rsidP="007574EB">
      <w:pPr>
        <w:jc w:val="both"/>
        <w:rPr>
          <w:rFonts w:ascii="Times New Roman" w:hAnsi="Times New Roman" w:cs="Times New Roman"/>
          <w:sz w:val="26"/>
          <w:szCs w:val="26"/>
        </w:rPr>
      </w:pPr>
    </w:p>
    <w:p w:rsidR="00C14AF3" w:rsidRDefault="00C14AF3" w:rsidP="007574EB">
      <w:pPr>
        <w:jc w:val="both"/>
        <w:rPr>
          <w:rFonts w:ascii="Times New Roman" w:hAnsi="Times New Roman" w:cs="Times New Roman"/>
          <w:sz w:val="26"/>
          <w:szCs w:val="26"/>
        </w:rPr>
      </w:pPr>
    </w:p>
    <w:p w:rsidR="00E03BA4" w:rsidRDefault="00E03BA4" w:rsidP="007574EB">
      <w:pPr>
        <w:jc w:val="both"/>
        <w:rPr>
          <w:rFonts w:ascii="Times New Roman" w:hAnsi="Times New Roman" w:cs="Times New Roman"/>
          <w:sz w:val="26"/>
          <w:szCs w:val="26"/>
        </w:rPr>
      </w:pPr>
    </w:p>
    <w:p w:rsidR="00404A82" w:rsidRPr="00C751BE" w:rsidRDefault="001A72BD" w:rsidP="001A72BD">
      <w:pPr>
        <w:spacing w:after="0" w:line="240" w:lineRule="auto"/>
        <w:jc w:val="both"/>
        <w:rPr>
          <w:rFonts w:ascii="Times New Roman" w:hAnsi="Times New Roman" w:cs="Times New Roman"/>
          <w:szCs w:val="26"/>
        </w:rPr>
      </w:pPr>
      <w:r w:rsidRPr="00C751BE">
        <w:rPr>
          <w:rFonts w:ascii="Times New Roman" w:hAnsi="Times New Roman" w:cs="Times New Roman"/>
          <w:szCs w:val="26"/>
        </w:rPr>
        <w:t>Otrzymują:</w:t>
      </w:r>
      <w:r w:rsidR="00404A82" w:rsidRPr="00C751BE">
        <w:rPr>
          <w:rFonts w:ascii="Times New Roman" w:hAnsi="Times New Roman" w:cs="Times New Roman"/>
          <w:szCs w:val="26"/>
        </w:rPr>
        <w:t xml:space="preserve"> </w:t>
      </w:r>
    </w:p>
    <w:p w:rsidR="00BB4294" w:rsidRPr="00C751BE" w:rsidRDefault="00C751BE" w:rsidP="00C751BE">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C751BE">
        <w:rPr>
          <w:rFonts w:ascii="Times New Roman" w:hAnsi="Times New Roman" w:cs="Times New Roman"/>
          <w:szCs w:val="26"/>
        </w:rPr>
        <w:t>Marek Blachowski, Brąchnowo, ul. Św. Floriana 4, 87-152 Łubianka</w:t>
      </w:r>
      <w:r w:rsidR="00BB4294" w:rsidRPr="00C751BE">
        <w:rPr>
          <w:rFonts w:ascii="Times New Roman" w:hAnsi="Times New Roman" w:cs="Times New Roman"/>
          <w:szCs w:val="26"/>
        </w:rPr>
        <w:t>.</w:t>
      </w:r>
    </w:p>
    <w:p w:rsidR="007D1248" w:rsidRPr="00C751BE" w:rsidRDefault="007D1248" w:rsidP="001A72BD">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C751BE">
        <w:rPr>
          <w:rFonts w:ascii="Times New Roman" w:hAnsi="Times New Roman" w:cs="Times New Roman"/>
          <w:szCs w:val="26"/>
        </w:rPr>
        <w:t>a/a, BIP, wg. Załącznika, tabl</w:t>
      </w:r>
      <w:r w:rsidR="00EE0B90" w:rsidRPr="00C751BE">
        <w:rPr>
          <w:rFonts w:ascii="Times New Roman" w:hAnsi="Times New Roman" w:cs="Times New Roman"/>
          <w:szCs w:val="26"/>
        </w:rPr>
        <w:t xml:space="preserve">ice ogłoszeń </w:t>
      </w:r>
      <w:proofErr w:type="spellStart"/>
      <w:r w:rsidR="00EE0B90" w:rsidRPr="00C751BE">
        <w:rPr>
          <w:rFonts w:ascii="Times New Roman" w:hAnsi="Times New Roman" w:cs="Times New Roman"/>
          <w:szCs w:val="26"/>
        </w:rPr>
        <w:t>Ug</w:t>
      </w:r>
      <w:proofErr w:type="spellEnd"/>
      <w:r w:rsidR="00EE0B90" w:rsidRPr="00C751BE">
        <w:rPr>
          <w:rFonts w:ascii="Times New Roman" w:hAnsi="Times New Roman" w:cs="Times New Roman"/>
          <w:szCs w:val="26"/>
        </w:rPr>
        <w:t xml:space="preserve"> i sołectwa </w:t>
      </w:r>
      <w:r w:rsidR="00C751BE" w:rsidRPr="00C751BE">
        <w:rPr>
          <w:rFonts w:ascii="Times New Roman" w:hAnsi="Times New Roman" w:cs="Times New Roman"/>
          <w:szCs w:val="26"/>
        </w:rPr>
        <w:t>Brąchnowo</w:t>
      </w:r>
    </w:p>
    <w:p w:rsidR="007D1248" w:rsidRPr="00C751BE" w:rsidRDefault="007D1248" w:rsidP="001A72BD">
      <w:pPr>
        <w:overflowPunct w:val="0"/>
        <w:autoSpaceDE w:val="0"/>
        <w:autoSpaceDN w:val="0"/>
        <w:adjustRightInd w:val="0"/>
        <w:spacing w:after="0" w:line="240" w:lineRule="auto"/>
        <w:jc w:val="both"/>
        <w:textAlignment w:val="baseline"/>
        <w:rPr>
          <w:rFonts w:ascii="Times New Roman" w:hAnsi="Times New Roman" w:cs="Times New Roman"/>
          <w:szCs w:val="26"/>
        </w:rPr>
      </w:pPr>
    </w:p>
    <w:p w:rsidR="00AB7602" w:rsidRPr="00C751BE" w:rsidRDefault="00AB7602" w:rsidP="001A72BD">
      <w:pPr>
        <w:overflowPunct w:val="0"/>
        <w:autoSpaceDE w:val="0"/>
        <w:autoSpaceDN w:val="0"/>
        <w:adjustRightInd w:val="0"/>
        <w:spacing w:after="0" w:line="240" w:lineRule="auto"/>
        <w:jc w:val="both"/>
        <w:textAlignment w:val="baseline"/>
        <w:rPr>
          <w:rFonts w:ascii="Times New Roman" w:hAnsi="Times New Roman" w:cs="Times New Roman"/>
          <w:szCs w:val="26"/>
        </w:rPr>
      </w:pPr>
      <w:r w:rsidRPr="00C751BE">
        <w:rPr>
          <w:rFonts w:ascii="Times New Roman" w:hAnsi="Times New Roman" w:cs="Times New Roman"/>
          <w:szCs w:val="26"/>
        </w:rPr>
        <w:t>Do wiadomości:</w:t>
      </w:r>
    </w:p>
    <w:p w:rsidR="00AB7602" w:rsidRPr="00C751BE" w:rsidRDefault="00AB7602" w:rsidP="001A72BD">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C751BE">
        <w:rPr>
          <w:rFonts w:ascii="Times New Roman" w:hAnsi="Times New Roman" w:cs="Times New Roman"/>
          <w:szCs w:val="26"/>
        </w:rPr>
        <w:t>Regionalny Dyrektor Ochrony Środowiska, ul. Dworcowa 63, 85-950 Bydgoszcz</w:t>
      </w:r>
    </w:p>
    <w:p w:rsidR="002E4B58" w:rsidRPr="00C751BE" w:rsidRDefault="00AB7602" w:rsidP="001A72BD">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C751BE">
        <w:rPr>
          <w:rFonts w:ascii="Times New Roman" w:hAnsi="Times New Roman" w:cs="Times New Roman"/>
          <w:szCs w:val="26"/>
        </w:rPr>
        <w:t xml:space="preserve">Państwowy Powiatowy Inspektor  Sanitarny, ul. Szosa Bydgoska 1, 87-100 Toruń </w:t>
      </w:r>
      <w:r w:rsidRPr="00C751BE">
        <w:rPr>
          <w:rFonts w:ascii="Times New Roman" w:hAnsi="Times New Roman" w:cs="Times New Roman"/>
          <w:b/>
          <w:szCs w:val="26"/>
        </w:rPr>
        <w:t xml:space="preserve"> </w:t>
      </w:r>
    </w:p>
    <w:sectPr w:rsidR="002E4B58" w:rsidRPr="00C751BE" w:rsidSect="009A48A3">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34C" w:rsidRDefault="00A8434C" w:rsidP="00037ED6">
      <w:pPr>
        <w:spacing w:after="0" w:line="240" w:lineRule="auto"/>
      </w:pPr>
      <w:r>
        <w:separator/>
      </w:r>
    </w:p>
  </w:endnote>
  <w:endnote w:type="continuationSeparator" w:id="0">
    <w:p w:rsidR="00A8434C" w:rsidRDefault="00A8434C"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C14AF3">
          <w:rPr>
            <w:noProof/>
          </w:rPr>
          <w:t>8</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34C" w:rsidRDefault="00A8434C" w:rsidP="00037ED6">
      <w:pPr>
        <w:spacing w:after="0" w:line="240" w:lineRule="auto"/>
      </w:pPr>
      <w:r>
        <w:separator/>
      </w:r>
    </w:p>
  </w:footnote>
  <w:footnote w:type="continuationSeparator" w:id="0">
    <w:p w:rsidR="00A8434C" w:rsidRDefault="00A8434C"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419268A"/>
    <w:multiLevelType w:val="hybridMultilevel"/>
    <w:tmpl w:val="35AA19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C5B73B2"/>
    <w:multiLevelType w:val="hybridMultilevel"/>
    <w:tmpl w:val="06A2AFB2"/>
    <w:lvl w:ilvl="0" w:tplc="EB5A76B2">
      <w:start w:val="3"/>
      <w:numFmt w:val="lowerLetter"/>
      <w:lvlText w:val="%1)"/>
      <w:lvlJc w:val="left"/>
      <w:pPr>
        <w:tabs>
          <w:tab w:val="num" w:pos="1154"/>
        </w:tabs>
        <w:ind w:left="1154" w:hanging="360"/>
      </w:pPr>
    </w:lvl>
    <w:lvl w:ilvl="1" w:tplc="04150019">
      <w:start w:val="1"/>
      <w:numFmt w:val="lowerLetter"/>
      <w:lvlText w:val="%2."/>
      <w:lvlJc w:val="left"/>
      <w:pPr>
        <w:tabs>
          <w:tab w:val="num" w:pos="1874"/>
        </w:tabs>
        <w:ind w:left="1874" w:hanging="360"/>
      </w:pPr>
    </w:lvl>
    <w:lvl w:ilvl="2" w:tplc="0415001B">
      <w:start w:val="1"/>
      <w:numFmt w:val="decimal"/>
      <w:lvlText w:val="%3."/>
      <w:lvlJc w:val="left"/>
      <w:pPr>
        <w:tabs>
          <w:tab w:val="num" w:pos="2594"/>
        </w:tabs>
        <w:ind w:left="2594" w:hanging="360"/>
      </w:pPr>
    </w:lvl>
    <w:lvl w:ilvl="3" w:tplc="0415000F">
      <w:start w:val="1"/>
      <w:numFmt w:val="decimal"/>
      <w:lvlText w:val="%4."/>
      <w:lvlJc w:val="left"/>
      <w:pPr>
        <w:tabs>
          <w:tab w:val="num" w:pos="3314"/>
        </w:tabs>
        <w:ind w:left="3314" w:hanging="360"/>
      </w:pPr>
    </w:lvl>
    <w:lvl w:ilvl="4" w:tplc="04150019">
      <w:start w:val="1"/>
      <w:numFmt w:val="decimal"/>
      <w:lvlText w:val="%5."/>
      <w:lvlJc w:val="left"/>
      <w:pPr>
        <w:tabs>
          <w:tab w:val="num" w:pos="4034"/>
        </w:tabs>
        <w:ind w:left="4034" w:hanging="360"/>
      </w:pPr>
    </w:lvl>
    <w:lvl w:ilvl="5" w:tplc="0415001B">
      <w:start w:val="1"/>
      <w:numFmt w:val="decimal"/>
      <w:lvlText w:val="%6."/>
      <w:lvlJc w:val="left"/>
      <w:pPr>
        <w:tabs>
          <w:tab w:val="num" w:pos="4754"/>
        </w:tabs>
        <w:ind w:left="4754" w:hanging="360"/>
      </w:pPr>
    </w:lvl>
    <w:lvl w:ilvl="6" w:tplc="0415000F">
      <w:start w:val="1"/>
      <w:numFmt w:val="decimal"/>
      <w:lvlText w:val="%7."/>
      <w:lvlJc w:val="left"/>
      <w:pPr>
        <w:tabs>
          <w:tab w:val="num" w:pos="5474"/>
        </w:tabs>
        <w:ind w:left="5474" w:hanging="360"/>
      </w:pPr>
    </w:lvl>
    <w:lvl w:ilvl="7" w:tplc="04150019">
      <w:start w:val="1"/>
      <w:numFmt w:val="decimal"/>
      <w:lvlText w:val="%8."/>
      <w:lvlJc w:val="left"/>
      <w:pPr>
        <w:tabs>
          <w:tab w:val="num" w:pos="6194"/>
        </w:tabs>
        <w:ind w:left="6194" w:hanging="360"/>
      </w:pPr>
    </w:lvl>
    <w:lvl w:ilvl="8" w:tplc="0415001B">
      <w:start w:val="1"/>
      <w:numFmt w:val="decimal"/>
      <w:lvlText w:val="%9."/>
      <w:lvlJc w:val="left"/>
      <w:pPr>
        <w:tabs>
          <w:tab w:val="num" w:pos="6914"/>
        </w:tabs>
        <w:ind w:left="6914" w:hanging="360"/>
      </w:pPr>
    </w:lvl>
  </w:abstractNum>
  <w:abstractNum w:abstractNumId="6">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7A9B50A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07AAD"/>
    <w:rsid w:val="00011D39"/>
    <w:rsid w:val="00016561"/>
    <w:rsid w:val="00034B66"/>
    <w:rsid w:val="00037ED6"/>
    <w:rsid w:val="00085326"/>
    <w:rsid w:val="00092833"/>
    <w:rsid w:val="000B64E9"/>
    <w:rsid w:val="00107C5F"/>
    <w:rsid w:val="00137C95"/>
    <w:rsid w:val="001437B7"/>
    <w:rsid w:val="0018453B"/>
    <w:rsid w:val="001A72BD"/>
    <w:rsid w:val="001E3172"/>
    <w:rsid w:val="002069D7"/>
    <w:rsid w:val="00223660"/>
    <w:rsid w:val="00226CD4"/>
    <w:rsid w:val="00241E61"/>
    <w:rsid w:val="002D3942"/>
    <w:rsid w:val="002E4B58"/>
    <w:rsid w:val="002F26C3"/>
    <w:rsid w:val="003403EF"/>
    <w:rsid w:val="0035228C"/>
    <w:rsid w:val="00354740"/>
    <w:rsid w:val="003710C3"/>
    <w:rsid w:val="00381D91"/>
    <w:rsid w:val="003A553A"/>
    <w:rsid w:val="003C1B9E"/>
    <w:rsid w:val="00404A82"/>
    <w:rsid w:val="00466705"/>
    <w:rsid w:val="0047176F"/>
    <w:rsid w:val="00541BC2"/>
    <w:rsid w:val="005634A1"/>
    <w:rsid w:val="00573C3E"/>
    <w:rsid w:val="00585667"/>
    <w:rsid w:val="00591610"/>
    <w:rsid w:val="005D0EE6"/>
    <w:rsid w:val="005E31C6"/>
    <w:rsid w:val="006263C5"/>
    <w:rsid w:val="00692288"/>
    <w:rsid w:val="006944A6"/>
    <w:rsid w:val="006C437F"/>
    <w:rsid w:val="006C7DAD"/>
    <w:rsid w:val="006D61DA"/>
    <w:rsid w:val="00720818"/>
    <w:rsid w:val="00735984"/>
    <w:rsid w:val="007574EB"/>
    <w:rsid w:val="00784C3B"/>
    <w:rsid w:val="007D1248"/>
    <w:rsid w:val="007E4CBC"/>
    <w:rsid w:val="00802886"/>
    <w:rsid w:val="008369A3"/>
    <w:rsid w:val="00840B3B"/>
    <w:rsid w:val="00841817"/>
    <w:rsid w:val="00841A50"/>
    <w:rsid w:val="00872580"/>
    <w:rsid w:val="00875681"/>
    <w:rsid w:val="008C256D"/>
    <w:rsid w:val="00900C62"/>
    <w:rsid w:val="00900DE4"/>
    <w:rsid w:val="00906A95"/>
    <w:rsid w:val="00930E11"/>
    <w:rsid w:val="00935BAF"/>
    <w:rsid w:val="00945F6A"/>
    <w:rsid w:val="00952880"/>
    <w:rsid w:val="00952A7B"/>
    <w:rsid w:val="00986DC6"/>
    <w:rsid w:val="009A48A3"/>
    <w:rsid w:val="009B5B7C"/>
    <w:rsid w:val="009C3D08"/>
    <w:rsid w:val="00A30B1C"/>
    <w:rsid w:val="00A41119"/>
    <w:rsid w:val="00A83A90"/>
    <w:rsid w:val="00A8434C"/>
    <w:rsid w:val="00AB7602"/>
    <w:rsid w:val="00AD635C"/>
    <w:rsid w:val="00B2399B"/>
    <w:rsid w:val="00B34F07"/>
    <w:rsid w:val="00B35C36"/>
    <w:rsid w:val="00B7568A"/>
    <w:rsid w:val="00B8466A"/>
    <w:rsid w:val="00BB1D77"/>
    <w:rsid w:val="00BB4294"/>
    <w:rsid w:val="00BF0512"/>
    <w:rsid w:val="00C10229"/>
    <w:rsid w:val="00C14AF3"/>
    <w:rsid w:val="00C50074"/>
    <w:rsid w:val="00C751BE"/>
    <w:rsid w:val="00C80216"/>
    <w:rsid w:val="00C87C21"/>
    <w:rsid w:val="00C92BFE"/>
    <w:rsid w:val="00CE4409"/>
    <w:rsid w:val="00D01766"/>
    <w:rsid w:val="00D103E2"/>
    <w:rsid w:val="00D24CC7"/>
    <w:rsid w:val="00D6022A"/>
    <w:rsid w:val="00D75A63"/>
    <w:rsid w:val="00DB1596"/>
    <w:rsid w:val="00DB19E1"/>
    <w:rsid w:val="00DC1FD6"/>
    <w:rsid w:val="00DC63AF"/>
    <w:rsid w:val="00DE1750"/>
    <w:rsid w:val="00DE27C8"/>
    <w:rsid w:val="00DF0A5D"/>
    <w:rsid w:val="00DF276A"/>
    <w:rsid w:val="00E03BA4"/>
    <w:rsid w:val="00E21E07"/>
    <w:rsid w:val="00E5741A"/>
    <w:rsid w:val="00E63101"/>
    <w:rsid w:val="00E73107"/>
    <w:rsid w:val="00E8759A"/>
    <w:rsid w:val="00E92F11"/>
    <w:rsid w:val="00EA64D9"/>
    <w:rsid w:val="00EE0B90"/>
    <w:rsid w:val="00F030A8"/>
    <w:rsid w:val="00F210C1"/>
    <w:rsid w:val="00F43CA4"/>
    <w:rsid w:val="00F47439"/>
    <w:rsid w:val="00F66029"/>
    <w:rsid w:val="00F81BF3"/>
    <w:rsid w:val="00F83D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557</TotalTime>
  <Pages>8</Pages>
  <Words>2443</Words>
  <Characters>14664</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85</cp:revision>
  <cp:lastPrinted>2014-03-06T07:20:00Z</cp:lastPrinted>
  <dcterms:created xsi:type="dcterms:W3CDTF">2013-08-23T05:18:00Z</dcterms:created>
  <dcterms:modified xsi:type="dcterms:W3CDTF">2014-08-03T17:49:00Z</dcterms:modified>
</cp:coreProperties>
</file>