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193" w:rsidRPr="00810D0C" w:rsidRDefault="00E44DA3" w:rsidP="00DC6193">
      <w:pPr>
        <w:pStyle w:val="NormalnyWeb"/>
        <w:spacing w:after="0" w:afterAutospacing="0"/>
        <w:jc w:val="right"/>
        <w:rPr>
          <w:sz w:val="26"/>
          <w:szCs w:val="26"/>
        </w:rPr>
      </w:pPr>
      <w:r w:rsidRPr="00810D0C">
        <w:rPr>
          <w:sz w:val="26"/>
          <w:szCs w:val="26"/>
        </w:rPr>
        <w:t xml:space="preserve">Łubianka, dn. </w:t>
      </w:r>
      <w:r w:rsidR="00D96EDB">
        <w:rPr>
          <w:sz w:val="26"/>
          <w:szCs w:val="26"/>
        </w:rPr>
        <w:t>31</w:t>
      </w:r>
      <w:r w:rsidR="009C4D99" w:rsidRPr="00810D0C">
        <w:rPr>
          <w:sz w:val="26"/>
          <w:szCs w:val="26"/>
        </w:rPr>
        <w:t>.07</w:t>
      </w:r>
      <w:r w:rsidR="009C7742" w:rsidRPr="00810D0C">
        <w:rPr>
          <w:sz w:val="26"/>
          <w:szCs w:val="26"/>
        </w:rPr>
        <w:t>.2014</w:t>
      </w:r>
      <w:r w:rsidR="00DC6193" w:rsidRPr="00810D0C">
        <w:rPr>
          <w:sz w:val="26"/>
          <w:szCs w:val="26"/>
        </w:rPr>
        <w:t xml:space="preserve"> r</w:t>
      </w:r>
      <w:r w:rsidR="00AD354C" w:rsidRPr="00810D0C">
        <w:rPr>
          <w:sz w:val="26"/>
          <w:szCs w:val="26"/>
        </w:rPr>
        <w:t>.</w:t>
      </w:r>
    </w:p>
    <w:p w:rsidR="00AD64A1" w:rsidRPr="00810D0C" w:rsidRDefault="00AD64A1" w:rsidP="00264A94">
      <w:pPr>
        <w:pStyle w:val="NormalnyWeb"/>
        <w:spacing w:after="0" w:afterAutospacing="0"/>
        <w:rPr>
          <w:sz w:val="26"/>
          <w:szCs w:val="26"/>
        </w:rPr>
      </w:pPr>
    </w:p>
    <w:p w:rsidR="009C7742" w:rsidRPr="00810D0C" w:rsidRDefault="00D96EDB" w:rsidP="009C7742">
      <w:pPr>
        <w:pStyle w:val="NormalnyWeb"/>
        <w:spacing w:after="0" w:afterAutospacing="0"/>
        <w:rPr>
          <w:sz w:val="26"/>
          <w:szCs w:val="26"/>
        </w:rPr>
      </w:pPr>
      <w:r>
        <w:rPr>
          <w:sz w:val="26"/>
          <w:szCs w:val="26"/>
        </w:rPr>
        <w:t>ROŚ.6220.4</w:t>
      </w:r>
      <w:r w:rsidR="00795780">
        <w:rPr>
          <w:sz w:val="26"/>
          <w:szCs w:val="26"/>
        </w:rPr>
        <w:t>.2</w:t>
      </w:r>
      <w:r w:rsidR="009C7742" w:rsidRPr="00810D0C">
        <w:rPr>
          <w:sz w:val="26"/>
          <w:szCs w:val="26"/>
        </w:rPr>
        <w:t>.2014</w:t>
      </w:r>
    </w:p>
    <w:p w:rsidR="00AD64A1" w:rsidRDefault="00AD64A1" w:rsidP="00A20225">
      <w:pPr>
        <w:pStyle w:val="NormalnyWeb"/>
        <w:spacing w:after="0" w:afterAutospacing="0"/>
        <w:jc w:val="center"/>
        <w:rPr>
          <w:rStyle w:val="Pogrubienie"/>
          <w:sz w:val="26"/>
          <w:szCs w:val="26"/>
        </w:rPr>
      </w:pPr>
    </w:p>
    <w:p w:rsidR="00A6211A" w:rsidRDefault="00A6211A" w:rsidP="00A20225">
      <w:pPr>
        <w:pStyle w:val="NormalnyWeb"/>
        <w:spacing w:after="0" w:afterAutospacing="0"/>
        <w:jc w:val="center"/>
        <w:rPr>
          <w:rStyle w:val="Pogrubienie"/>
          <w:sz w:val="26"/>
          <w:szCs w:val="26"/>
        </w:rPr>
      </w:pPr>
    </w:p>
    <w:p w:rsidR="00DC6193" w:rsidRDefault="00DC6193" w:rsidP="00A20225">
      <w:pPr>
        <w:pStyle w:val="NormalnyWeb"/>
        <w:spacing w:after="0" w:afterAutospacing="0"/>
        <w:jc w:val="center"/>
        <w:rPr>
          <w:rStyle w:val="Pogrubienie"/>
          <w:sz w:val="26"/>
          <w:szCs w:val="26"/>
        </w:rPr>
      </w:pPr>
      <w:r w:rsidRPr="00810D0C">
        <w:rPr>
          <w:rStyle w:val="Pogrubienie"/>
          <w:sz w:val="26"/>
          <w:szCs w:val="26"/>
        </w:rPr>
        <w:t>DECYZJA</w:t>
      </w:r>
      <w:r w:rsidR="00A20225" w:rsidRPr="00810D0C">
        <w:rPr>
          <w:rStyle w:val="Pogrubienie"/>
          <w:sz w:val="26"/>
          <w:szCs w:val="26"/>
        </w:rPr>
        <w:br/>
      </w:r>
      <w:r w:rsidRPr="00810D0C">
        <w:rPr>
          <w:sz w:val="26"/>
          <w:szCs w:val="26"/>
        </w:rPr>
        <w:t> </w:t>
      </w:r>
      <w:r w:rsidRPr="00810D0C">
        <w:rPr>
          <w:rStyle w:val="Pogrubienie"/>
          <w:sz w:val="26"/>
          <w:szCs w:val="26"/>
        </w:rPr>
        <w:t>o umorzeniu postępowania</w:t>
      </w:r>
    </w:p>
    <w:p w:rsidR="00810D0C" w:rsidRPr="00810D0C" w:rsidRDefault="00810D0C" w:rsidP="00A20225">
      <w:pPr>
        <w:pStyle w:val="NormalnyWeb"/>
        <w:spacing w:after="0" w:afterAutospacing="0"/>
        <w:jc w:val="center"/>
        <w:rPr>
          <w:rStyle w:val="Pogrubienie"/>
          <w:sz w:val="26"/>
          <w:szCs w:val="26"/>
        </w:rPr>
      </w:pPr>
    </w:p>
    <w:p w:rsidR="009C4D99" w:rsidRPr="00810D0C" w:rsidRDefault="00DC6193" w:rsidP="0009754A">
      <w:pPr>
        <w:pStyle w:val="NormalnyWeb"/>
        <w:jc w:val="both"/>
        <w:rPr>
          <w:sz w:val="26"/>
          <w:szCs w:val="26"/>
        </w:rPr>
      </w:pPr>
      <w:r w:rsidRPr="00810D0C">
        <w:rPr>
          <w:sz w:val="26"/>
          <w:szCs w:val="26"/>
        </w:rPr>
        <w:t> </w:t>
      </w:r>
      <w:r w:rsidR="00A20225" w:rsidRPr="00810D0C">
        <w:rPr>
          <w:sz w:val="26"/>
          <w:szCs w:val="26"/>
        </w:rPr>
        <w:tab/>
      </w:r>
      <w:r w:rsidR="00106694" w:rsidRPr="00810D0C">
        <w:rPr>
          <w:sz w:val="26"/>
          <w:szCs w:val="26"/>
        </w:rPr>
        <w:t xml:space="preserve">Na podstawie </w:t>
      </w:r>
      <w:r w:rsidR="0069102E" w:rsidRPr="00810D0C">
        <w:rPr>
          <w:sz w:val="26"/>
          <w:szCs w:val="26"/>
        </w:rPr>
        <w:t xml:space="preserve">art. 104, </w:t>
      </w:r>
      <w:r w:rsidR="00106694" w:rsidRPr="00810D0C">
        <w:rPr>
          <w:sz w:val="26"/>
          <w:szCs w:val="26"/>
        </w:rPr>
        <w:t>art. 105 § 1</w:t>
      </w:r>
      <w:r w:rsidR="00894653" w:rsidRPr="00810D0C">
        <w:rPr>
          <w:sz w:val="26"/>
          <w:szCs w:val="26"/>
        </w:rPr>
        <w:t>,</w:t>
      </w:r>
      <w:r w:rsidR="00106694" w:rsidRPr="00810D0C">
        <w:rPr>
          <w:sz w:val="26"/>
          <w:szCs w:val="26"/>
        </w:rPr>
        <w:t xml:space="preserve"> ustawy z dnia 14 czerwca 1960 roku Kodeks Postępowania Administracyjnego</w:t>
      </w:r>
      <w:r w:rsidR="00D94206" w:rsidRPr="00810D0C">
        <w:rPr>
          <w:sz w:val="26"/>
          <w:szCs w:val="26"/>
        </w:rPr>
        <w:t xml:space="preserve"> </w:t>
      </w:r>
      <w:r w:rsidR="00106694" w:rsidRPr="00810D0C">
        <w:rPr>
          <w:sz w:val="26"/>
          <w:szCs w:val="26"/>
        </w:rPr>
        <w:t>(</w:t>
      </w:r>
      <w:proofErr w:type="spellStart"/>
      <w:r w:rsidR="00106694" w:rsidRPr="00810D0C">
        <w:rPr>
          <w:sz w:val="26"/>
          <w:szCs w:val="26"/>
        </w:rPr>
        <w:t>Dz.U</w:t>
      </w:r>
      <w:proofErr w:type="spellEnd"/>
      <w:r w:rsidR="00106694" w:rsidRPr="00810D0C">
        <w:rPr>
          <w:sz w:val="26"/>
          <w:szCs w:val="26"/>
        </w:rPr>
        <w:t xml:space="preserve">. z 2013 r poz.267 </w:t>
      </w:r>
      <w:r w:rsidR="0069102E" w:rsidRPr="00810D0C">
        <w:rPr>
          <w:sz w:val="26"/>
          <w:szCs w:val="26"/>
        </w:rPr>
        <w:t xml:space="preserve">z </w:t>
      </w:r>
      <w:proofErr w:type="spellStart"/>
      <w:r w:rsidR="0069102E" w:rsidRPr="00810D0C">
        <w:rPr>
          <w:sz w:val="26"/>
          <w:szCs w:val="26"/>
        </w:rPr>
        <w:t>póź</w:t>
      </w:r>
      <w:proofErr w:type="spellEnd"/>
      <w:r w:rsidR="0069102E" w:rsidRPr="00810D0C">
        <w:rPr>
          <w:sz w:val="26"/>
          <w:szCs w:val="26"/>
        </w:rPr>
        <w:t xml:space="preserve">. </w:t>
      </w:r>
      <w:r w:rsidR="004D2E99" w:rsidRPr="00810D0C">
        <w:rPr>
          <w:sz w:val="26"/>
          <w:szCs w:val="26"/>
        </w:rPr>
        <w:t>z</w:t>
      </w:r>
      <w:r w:rsidR="0069102E" w:rsidRPr="00810D0C">
        <w:rPr>
          <w:sz w:val="26"/>
          <w:szCs w:val="26"/>
        </w:rPr>
        <w:t>m.</w:t>
      </w:r>
      <w:r w:rsidR="00106694" w:rsidRPr="00810D0C">
        <w:rPr>
          <w:sz w:val="26"/>
          <w:szCs w:val="26"/>
        </w:rPr>
        <w:t xml:space="preserve">) </w:t>
      </w:r>
      <w:r w:rsidR="004D2E99" w:rsidRPr="00810D0C">
        <w:rPr>
          <w:sz w:val="26"/>
          <w:szCs w:val="26"/>
        </w:rPr>
        <w:t>art. 73 ust. 1, art. 75 ust. 1 pkt 4</w:t>
      </w:r>
      <w:r w:rsidR="00106694" w:rsidRPr="00810D0C">
        <w:rPr>
          <w:sz w:val="26"/>
          <w:szCs w:val="26"/>
        </w:rPr>
        <w:t>, ustawy z dnia 3 października 2008 r o udostępnieniu informacji o środowisku i jego ochronie, udziale społeczeństwa w ochronie środowiska oraz o ocenach oddziaływania na środowisko (</w:t>
      </w:r>
      <w:r w:rsidR="004D2E99" w:rsidRPr="00810D0C">
        <w:rPr>
          <w:sz w:val="26"/>
          <w:szCs w:val="26"/>
        </w:rPr>
        <w:t xml:space="preserve">Dz.U.2013.1235 z </w:t>
      </w:r>
      <w:proofErr w:type="spellStart"/>
      <w:r w:rsidR="004D2E99" w:rsidRPr="00810D0C">
        <w:rPr>
          <w:sz w:val="26"/>
          <w:szCs w:val="26"/>
        </w:rPr>
        <w:t>póź</w:t>
      </w:r>
      <w:proofErr w:type="spellEnd"/>
      <w:r w:rsidR="004D2E99" w:rsidRPr="00810D0C">
        <w:rPr>
          <w:sz w:val="26"/>
          <w:szCs w:val="26"/>
        </w:rPr>
        <w:t>. zm.</w:t>
      </w:r>
      <w:r w:rsidR="00106694" w:rsidRPr="00810D0C">
        <w:rPr>
          <w:sz w:val="26"/>
          <w:szCs w:val="26"/>
        </w:rPr>
        <w:t xml:space="preserve"> oraz Rozporządzenia Rady Ministrów z dnia 9 listopada 2010 roku w sprawie przedsięwzięć mogących znacząco oddziaływać na środowisko (Dz. U. z 2010 r Nr 213, poz. 1397 z </w:t>
      </w:r>
      <w:proofErr w:type="spellStart"/>
      <w:r w:rsidR="00106694" w:rsidRPr="00810D0C">
        <w:rPr>
          <w:sz w:val="26"/>
          <w:szCs w:val="26"/>
        </w:rPr>
        <w:t>późn</w:t>
      </w:r>
      <w:proofErr w:type="spellEnd"/>
      <w:r w:rsidR="00106694" w:rsidRPr="00810D0C">
        <w:rPr>
          <w:sz w:val="26"/>
          <w:szCs w:val="26"/>
        </w:rPr>
        <w:t xml:space="preserve">. zm.) </w:t>
      </w:r>
      <w:r w:rsidRPr="00810D0C">
        <w:rPr>
          <w:sz w:val="26"/>
          <w:szCs w:val="26"/>
        </w:rPr>
        <w:t xml:space="preserve">po rozpatrzeniu wniosku </w:t>
      </w:r>
      <w:r w:rsidR="00D96EDB" w:rsidRPr="00D96EDB">
        <w:rPr>
          <w:sz w:val="26"/>
          <w:szCs w:val="26"/>
        </w:rPr>
        <w:t>z dnia 27.05.2014 r. PHUP Eugeniusz Tchorzewski, ul. Bydgoska 2, 87-152 Łubianka</w:t>
      </w:r>
      <w:r w:rsidR="006832A6" w:rsidRPr="00810D0C">
        <w:rPr>
          <w:sz w:val="26"/>
          <w:szCs w:val="26"/>
        </w:rPr>
        <w:t>,</w:t>
      </w:r>
      <w:r w:rsidRPr="00810D0C">
        <w:rPr>
          <w:sz w:val="26"/>
          <w:szCs w:val="26"/>
        </w:rPr>
        <w:t xml:space="preserve"> o wydanie decyzji o środowiskowych uwarunkowaniach zgody dla przedsięwzięcia </w:t>
      </w:r>
      <w:r w:rsidR="00407446" w:rsidRPr="00810D0C">
        <w:rPr>
          <w:sz w:val="26"/>
          <w:szCs w:val="26"/>
        </w:rPr>
        <w:t>polegającego na</w:t>
      </w:r>
      <w:r w:rsidR="009C4D99" w:rsidRPr="00810D0C">
        <w:rPr>
          <w:sz w:val="26"/>
          <w:szCs w:val="26"/>
        </w:rPr>
        <w:t>:</w:t>
      </w:r>
      <w:r w:rsidR="00D96EDB" w:rsidRPr="00D96EDB">
        <w:rPr>
          <w:b/>
        </w:rPr>
        <w:t xml:space="preserve"> </w:t>
      </w:r>
      <w:r w:rsidR="00D96EDB">
        <w:rPr>
          <w:b/>
        </w:rPr>
        <w:t>„</w:t>
      </w:r>
      <w:r w:rsidR="00D96EDB" w:rsidRPr="00DB213C">
        <w:rPr>
          <w:b/>
        </w:rPr>
        <w:t xml:space="preserve">Budowa domu seniora na części działki ewidencyjnej </w:t>
      </w:r>
      <w:r w:rsidR="00D96EDB">
        <w:rPr>
          <w:b/>
        </w:rPr>
        <w:t xml:space="preserve">nr 105/3 obręb Warszewice gmina </w:t>
      </w:r>
      <w:r w:rsidR="00D96EDB" w:rsidRPr="00DB213C">
        <w:rPr>
          <w:b/>
        </w:rPr>
        <w:t>Łubianka”</w:t>
      </w:r>
    </w:p>
    <w:p w:rsidR="00DC6193" w:rsidRPr="00810D0C" w:rsidRDefault="00DC6193" w:rsidP="006832A6">
      <w:pPr>
        <w:pStyle w:val="NormalnyWeb"/>
        <w:spacing w:after="0" w:afterAutospacing="0"/>
        <w:jc w:val="center"/>
        <w:rPr>
          <w:rStyle w:val="Pogrubienie"/>
          <w:sz w:val="26"/>
          <w:szCs w:val="26"/>
        </w:rPr>
      </w:pPr>
      <w:r w:rsidRPr="00810D0C">
        <w:rPr>
          <w:rStyle w:val="Pogrubienie"/>
          <w:sz w:val="26"/>
          <w:szCs w:val="26"/>
        </w:rPr>
        <w:t>ORZEKAM</w:t>
      </w:r>
    </w:p>
    <w:p w:rsidR="00407446" w:rsidRDefault="00DC6193" w:rsidP="00810D0C">
      <w:pPr>
        <w:pStyle w:val="NormalnyWeb"/>
        <w:spacing w:after="0" w:afterAutospacing="0" w:line="276" w:lineRule="auto"/>
        <w:jc w:val="both"/>
        <w:rPr>
          <w:b/>
          <w:sz w:val="26"/>
          <w:szCs w:val="26"/>
        </w:rPr>
      </w:pPr>
      <w:r w:rsidRPr="00810D0C">
        <w:rPr>
          <w:sz w:val="26"/>
          <w:szCs w:val="26"/>
        </w:rPr>
        <w:t> </w:t>
      </w:r>
      <w:r w:rsidR="006832A6" w:rsidRPr="00810D0C">
        <w:rPr>
          <w:sz w:val="26"/>
          <w:szCs w:val="26"/>
        </w:rPr>
        <w:tab/>
      </w:r>
      <w:r w:rsidRPr="00810D0C">
        <w:rPr>
          <w:rStyle w:val="Pogrubienie"/>
          <w:sz w:val="26"/>
          <w:szCs w:val="26"/>
        </w:rPr>
        <w:t xml:space="preserve">umorzyć </w:t>
      </w:r>
      <w:r w:rsidRPr="00810D0C">
        <w:rPr>
          <w:sz w:val="26"/>
          <w:szCs w:val="26"/>
        </w:rPr>
        <w:t>postępowanie administracyjne w sprawie wydania decyzji o środowiskowych uwarunkowaniach zgody na realizację przedsięwzięcia</w:t>
      </w:r>
      <w:r w:rsidR="00407446" w:rsidRPr="00810D0C">
        <w:rPr>
          <w:sz w:val="26"/>
          <w:szCs w:val="26"/>
        </w:rPr>
        <w:t xml:space="preserve"> polegającego na  </w:t>
      </w:r>
      <w:r w:rsidR="00D96EDB" w:rsidRPr="00D96EDB">
        <w:rPr>
          <w:b/>
          <w:sz w:val="26"/>
          <w:szCs w:val="26"/>
        </w:rPr>
        <w:t>„Budowa domu seniora na części działki ewidencyjnej nr 105/3 obręb Warszewice gmina Łubianka”</w:t>
      </w:r>
      <w:r w:rsidR="00D96EDB">
        <w:rPr>
          <w:b/>
          <w:sz w:val="26"/>
          <w:szCs w:val="26"/>
        </w:rPr>
        <w:t xml:space="preserve">, </w:t>
      </w:r>
      <w:r w:rsidR="00D96EDB" w:rsidRPr="00D96EDB">
        <w:rPr>
          <w:sz w:val="26"/>
          <w:szCs w:val="26"/>
        </w:rPr>
        <w:t>jako bezprzedmiotowe.</w:t>
      </w:r>
    </w:p>
    <w:p w:rsidR="00DC6193" w:rsidRDefault="005D29D1" w:rsidP="00DC6193">
      <w:pPr>
        <w:pStyle w:val="NormalnyWeb"/>
        <w:spacing w:after="0" w:afterAutospacing="0"/>
        <w:jc w:val="center"/>
        <w:rPr>
          <w:rStyle w:val="Pogrubienie"/>
          <w:sz w:val="26"/>
          <w:szCs w:val="26"/>
        </w:rPr>
      </w:pPr>
      <w:r w:rsidRPr="00810D0C">
        <w:rPr>
          <w:rStyle w:val="Pogrubienie"/>
          <w:sz w:val="26"/>
          <w:szCs w:val="26"/>
        </w:rPr>
        <w:t>UZASADNIENIE</w:t>
      </w:r>
    </w:p>
    <w:p w:rsidR="00A31CAE" w:rsidRPr="00810D0C" w:rsidRDefault="00810D0C" w:rsidP="00A31CAE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br/>
      </w:r>
      <w:r w:rsidR="00DC6193" w:rsidRPr="00810D0C">
        <w:rPr>
          <w:sz w:val="26"/>
          <w:szCs w:val="26"/>
        </w:rPr>
        <w:t> </w:t>
      </w:r>
      <w:r w:rsidR="006832A6" w:rsidRPr="00810D0C">
        <w:rPr>
          <w:sz w:val="26"/>
          <w:szCs w:val="26"/>
        </w:rPr>
        <w:tab/>
      </w:r>
      <w:r w:rsidR="00264A94" w:rsidRPr="00810D0C">
        <w:rPr>
          <w:sz w:val="26"/>
          <w:szCs w:val="26"/>
        </w:rPr>
        <w:t xml:space="preserve">W dniu </w:t>
      </w:r>
      <w:r w:rsidR="00D96EDB">
        <w:rPr>
          <w:sz w:val="26"/>
          <w:szCs w:val="26"/>
        </w:rPr>
        <w:t>27.05</w:t>
      </w:r>
      <w:r w:rsidR="00264A94" w:rsidRPr="00810D0C">
        <w:rPr>
          <w:sz w:val="26"/>
          <w:szCs w:val="26"/>
        </w:rPr>
        <w:t>.2014 r</w:t>
      </w:r>
      <w:r w:rsidR="00D96EDB" w:rsidRPr="00D96EDB">
        <w:t xml:space="preserve"> </w:t>
      </w:r>
      <w:r w:rsidR="00D96EDB" w:rsidRPr="00D96EDB">
        <w:rPr>
          <w:sz w:val="26"/>
          <w:szCs w:val="26"/>
        </w:rPr>
        <w:t>PHUP Eugeniusz Tchorzewski, ul. Bydgoska 2, 87-152 Łubianka</w:t>
      </w:r>
      <w:r w:rsidR="009C4D99" w:rsidRPr="00810D0C">
        <w:rPr>
          <w:sz w:val="26"/>
          <w:szCs w:val="26"/>
        </w:rPr>
        <w:t xml:space="preserve"> </w:t>
      </w:r>
      <w:r w:rsidR="00DC6193" w:rsidRPr="00810D0C">
        <w:rPr>
          <w:sz w:val="26"/>
          <w:szCs w:val="26"/>
        </w:rPr>
        <w:t xml:space="preserve">wystąpił z wnioskiem o wydanie decyzji o środowiskowych uwarunkowaniach zgody na realizację przedsięwzięcia </w:t>
      </w:r>
      <w:r w:rsidR="00811317" w:rsidRPr="00810D0C">
        <w:rPr>
          <w:sz w:val="26"/>
          <w:szCs w:val="26"/>
        </w:rPr>
        <w:t xml:space="preserve">polegającego na  </w:t>
      </w:r>
      <w:r w:rsidR="00D96EDB" w:rsidRPr="00D96EDB">
        <w:rPr>
          <w:sz w:val="26"/>
          <w:szCs w:val="26"/>
        </w:rPr>
        <w:t>„Budowa domu seniora na części działki ewidencyjnej nr 105/3 ob</w:t>
      </w:r>
      <w:r w:rsidR="00D96EDB">
        <w:rPr>
          <w:sz w:val="26"/>
          <w:szCs w:val="26"/>
        </w:rPr>
        <w:t>ręb Warszewice gmina Łubianka”.</w:t>
      </w:r>
    </w:p>
    <w:p w:rsidR="00A31CAE" w:rsidRPr="00810D0C" w:rsidRDefault="00A31CAE" w:rsidP="00A31CAE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 w:rsidRPr="00810D0C">
        <w:rPr>
          <w:sz w:val="26"/>
          <w:szCs w:val="26"/>
        </w:rPr>
        <w:tab/>
      </w:r>
      <w:r w:rsidR="00E44DA3" w:rsidRPr="00810D0C">
        <w:rPr>
          <w:sz w:val="26"/>
          <w:szCs w:val="26"/>
        </w:rPr>
        <w:t xml:space="preserve">Wójt Gminy Łubianka </w:t>
      </w:r>
      <w:r w:rsidR="00D96EDB">
        <w:rPr>
          <w:sz w:val="26"/>
          <w:szCs w:val="26"/>
        </w:rPr>
        <w:t>pismem znak ROŚ.6220.4.1.2014 z dnia 30.05</w:t>
      </w:r>
      <w:r w:rsidR="00811317" w:rsidRPr="00810D0C">
        <w:rPr>
          <w:sz w:val="26"/>
          <w:szCs w:val="26"/>
        </w:rPr>
        <w:t xml:space="preserve">.2014 roku wystąpił do Regionalnej Dyrekcji Ochrony Środowiska w Bydgoszczy i Państwowego Powiatowego Inspektora Sanitarnego w Toruniu wystąpił o wyrażenie opinii co do potrzeby przeprowadzenia oceny oddziaływania przedsięwzięcia na </w:t>
      </w:r>
      <w:r w:rsidR="00811317" w:rsidRPr="00810D0C">
        <w:rPr>
          <w:sz w:val="26"/>
          <w:szCs w:val="26"/>
        </w:rPr>
        <w:lastRenderedPageBreak/>
        <w:t>środowisko, a w przypadku stwierdzenia takiej potrzeby – opinii co do zakresu raportu o oddziaływaniu  przedsięwzięcia na środowisko dla ww. zamierzenia inwestycyjnego.</w:t>
      </w:r>
    </w:p>
    <w:p w:rsidR="00A31CAE" w:rsidRPr="00810D0C" w:rsidRDefault="00811317" w:rsidP="00A31CAE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 w:rsidRPr="00810D0C">
        <w:rPr>
          <w:sz w:val="26"/>
          <w:szCs w:val="26"/>
        </w:rPr>
        <w:tab/>
      </w:r>
      <w:r w:rsidR="00DC6193" w:rsidRPr="00810D0C">
        <w:rPr>
          <w:sz w:val="26"/>
          <w:szCs w:val="26"/>
        </w:rPr>
        <w:t xml:space="preserve">Państwowy Powiatowy Inspektor Sanitarny w </w:t>
      </w:r>
      <w:r w:rsidR="00E353FF" w:rsidRPr="00810D0C">
        <w:rPr>
          <w:sz w:val="26"/>
          <w:szCs w:val="26"/>
        </w:rPr>
        <w:t>Toruniu</w:t>
      </w:r>
      <w:r w:rsidR="00DC6193" w:rsidRPr="00810D0C">
        <w:rPr>
          <w:sz w:val="26"/>
          <w:szCs w:val="26"/>
        </w:rPr>
        <w:t xml:space="preserve"> </w:t>
      </w:r>
      <w:r w:rsidRPr="00810D0C">
        <w:rPr>
          <w:sz w:val="26"/>
          <w:szCs w:val="26"/>
        </w:rPr>
        <w:t>pismem znak N.NZ.</w:t>
      </w:r>
      <w:r w:rsidR="00E44DA3" w:rsidRPr="00810D0C">
        <w:rPr>
          <w:sz w:val="26"/>
          <w:szCs w:val="26"/>
        </w:rPr>
        <w:t>40</w:t>
      </w:r>
      <w:r w:rsidR="00D96EDB">
        <w:rPr>
          <w:sz w:val="26"/>
          <w:szCs w:val="26"/>
        </w:rPr>
        <w:t>.2.4.3.</w:t>
      </w:r>
      <w:r w:rsidRPr="00810D0C">
        <w:rPr>
          <w:sz w:val="26"/>
          <w:szCs w:val="26"/>
        </w:rPr>
        <w:t>2014</w:t>
      </w:r>
      <w:r w:rsidR="00DC6193" w:rsidRPr="00810D0C">
        <w:rPr>
          <w:sz w:val="26"/>
          <w:szCs w:val="26"/>
        </w:rPr>
        <w:t xml:space="preserve"> z dnia </w:t>
      </w:r>
      <w:r w:rsidR="009C4D99" w:rsidRPr="00810D0C">
        <w:rPr>
          <w:sz w:val="26"/>
          <w:szCs w:val="26"/>
        </w:rPr>
        <w:t>17.06</w:t>
      </w:r>
      <w:r w:rsidRPr="00810D0C">
        <w:rPr>
          <w:sz w:val="26"/>
          <w:szCs w:val="26"/>
        </w:rPr>
        <w:t>.2014</w:t>
      </w:r>
      <w:r w:rsidR="00E44DA3" w:rsidRPr="00810D0C">
        <w:rPr>
          <w:sz w:val="26"/>
          <w:szCs w:val="26"/>
        </w:rPr>
        <w:t xml:space="preserve"> r.</w:t>
      </w:r>
      <w:r w:rsidR="009C4D99" w:rsidRPr="00810D0C">
        <w:rPr>
          <w:sz w:val="26"/>
          <w:szCs w:val="26"/>
        </w:rPr>
        <w:t xml:space="preserve"> (26.06</w:t>
      </w:r>
      <w:r w:rsidRPr="00810D0C">
        <w:rPr>
          <w:sz w:val="26"/>
          <w:szCs w:val="26"/>
        </w:rPr>
        <w:t xml:space="preserve">.2014 r. data </w:t>
      </w:r>
      <w:r w:rsidR="007C4738" w:rsidRPr="00810D0C">
        <w:rPr>
          <w:sz w:val="26"/>
          <w:szCs w:val="26"/>
        </w:rPr>
        <w:t>wpływu)</w:t>
      </w:r>
      <w:r w:rsidR="00E44DA3" w:rsidRPr="00810D0C">
        <w:rPr>
          <w:sz w:val="26"/>
          <w:szCs w:val="26"/>
        </w:rPr>
        <w:t xml:space="preserve"> uznał</w:t>
      </w:r>
      <w:r w:rsidRPr="00810D0C">
        <w:rPr>
          <w:sz w:val="26"/>
          <w:szCs w:val="26"/>
        </w:rPr>
        <w:t>,</w:t>
      </w:r>
      <w:r w:rsidR="00E44DA3" w:rsidRPr="00810D0C">
        <w:rPr>
          <w:sz w:val="26"/>
          <w:szCs w:val="26"/>
        </w:rPr>
        <w:t xml:space="preserve"> że </w:t>
      </w:r>
      <w:r w:rsidRPr="00810D0C">
        <w:rPr>
          <w:sz w:val="26"/>
          <w:szCs w:val="26"/>
        </w:rPr>
        <w:t>ta inwestycja nie kwalifikuje się do przedsięwzięć zaliczanych do mogących zawsze znacząco lub mogących potencjalne znacząco oddziaływać na środowisko. W związku z powyższym</w:t>
      </w:r>
      <w:r w:rsidR="00423D86" w:rsidRPr="00810D0C">
        <w:rPr>
          <w:sz w:val="26"/>
          <w:szCs w:val="26"/>
        </w:rPr>
        <w:t xml:space="preserve"> brak jest podstawy do wydania opinii dotyczącej obowiązku</w:t>
      </w:r>
      <w:r w:rsidRPr="00810D0C">
        <w:rPr>
          <w:sz w:val="26"/>
          <w:szCs w:val="26"/>
        </w:rPr>
        <w:t xml:space="preserve"> </w:t>
      </w:r>
      <w:r w:rsidR="00E44DA3" w:rsidRPr="00810D0C">
        <w:rPr>
          <w:sz w:val="26"/>
          <w:szCs w:val="26"/>
        </w:rPr>
        <w:t xml:space="preserve">przeprowadzania </w:t>
      </w:r>
      <w:r w:rsidRPr="00810D0C">
        <w:rPr>
          <w:sz w:val="26"/>
          <w:szCs w:val="26"/>
        </w:rPr>
        <w:t xml:space="preserve">postepowania w sprawie </w:t>
      </w:r>
      <w:r w:rsidR="00E44DA3" w:rsidRPr="00810D0C">
        <w:rPr>
          <w:sz w:val="26"/>
          <w:szCs w:val="26"/>
        </w:rPr>
        <w:t xml:space="preserve">oceny oddziaływania </w:t>
      </w:r>
      <w:r w:rsidR="00DC6193" w:rsidRPr="00810D0C">
        <w:rPr>
          <w:sz w:val="26"/>
          <w:szCs w:val="26"/>
        </w:rPr>
        <w:t xml:space="preserve"> </w:t>
      </w:r>
      <w:r w:rsidR="00E44DA3" w:rsidRPr="00810D0C">
        <w:rPr>
          <w:sz w:val="26"/>
          <w:szCs w:val="26"/>
        </w:rPr>
        <w:t xml:space="preserve">przedsięwzięcia na </w:t>
      </w:r>
      <w:r w:rsidR="00E353FF" w:rsidRPr="00810D0C">
        <w:rPr>
          <w:sz w:val="26"/>
          <w:szCs w:val="26"/>
        </w:rPr>
        <w:t>środowisko</w:t>
      </w:r>
      <w:r w:rsidR="00DC6193" w:rsidRPr="00810D0C">
        <w:rPr>
          <w:sz w:val="26"/>
          <w:szCs w:val="26"/>
        </w:rPr>
        <w:t xml:space="preserve">. </w:t>
      </w:r>
    </w:p>
    <w:p w:rsidR="007C4738" w:rsidRPr="00810D0C" w:rsidRDefault="00811317" w:rsidP="00A31CAE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 w:rsidRPr="00810D0C">
        <w:rPr>
          <w:sz w:val="26"/>
          <w:szCs w:val="26"/>
        </w:rPr>
        <w:tab/>
      </w:r>
      <w:r w:rsidR="00DC6193" w:rsidRPr="00810D0C">
        <w:rPr>
          <w:sz w:val="26"/>
          <w:szCs w:val="26"/>
        </w:rPr>
        <w:t xml:space="preserve">Regionalny Dyrektor Ochrony Środowiska w </w:t>
      </w:r>
      <w:r w:rsidR="00E44DA3" w:rsidRPr="00810D0C">
        <w:rPr>
          <w:sz w:val="26"/>
          <w:szCs w:val="26"/>
        </w:rPr>
        <w:t>Bydgoszczy</w:t>
      </w:r>
      <w:r w:rsidRPr="00810D0C">
        <w:rPr>
          <w:sz w:val="26"/>
          <w:szCs w:val="26"/>
        </w:rPr>
        <w:t xml:space="preserve"> postanowieniem </w:t>
      </w:r>
      <w:r w:rsidR="007C4738" w:rsidRPr="00810D0C">
        <w:rPr>
          <w:sz w:val="26"/>
          <w:szCs w:val="26"/>
        </w:rPr>
        <w:t>znak</w:t>
      </w:r>
      <w:r w:rsidRPr="00810D0C">
        <w:rPr>
          <w:sz w:val="26"/>
          <w:szCs w:val="26"/>
        </w:rPr>
        <w:t xml:space="preserve"> WOO</w:t>
      </w:r>
      <w:r w:rsidR="00DC6193" w:rsidRPr="00810D0C">
        <w:rPr>
          <w:sz w:val="26"/>
          <w:szCs w:val="26"/>
        </w:rPr>
        <w:t>.4240.</w:t>
      </w:r>
      <w:r w:rsidR="00FD11FC">
        <w:rPr>
          <w:sz w:val="26"/>
          <w:szCs w:val="26"/>
        </w:rPr>
        <w:t>358.2014.ADS</w:t>
      </w:r>
      <w:r w:rsidR="00DC6193" w:rsidRPr="00810D0C">
        <w:rPr>
          <w:sz w:val="26"/>
          <w:szCs w:val="26"/>
        </w:rPr>
        <w:t xml:space="preserve"> z dnia </w:t>
      </w:r>
      <w:r w:rsidR="00FD11FC">
        <w:rPr>
          <w:sz w:val="26"/>
          <w:szCs w:val="26"/>
        </w:rPr>
        <w:t>10.06</w:t>
      </w:r>
      <w:r w:rsidR="007C4738" w:rsidRPr="00810D0C">
        <w:rPr>
          <w:sz w:val="26"/>
          <w:szCs w:val="26"/>
        </w:rPr>
        <w:t>.2014</w:t>
      </w:r>
      <w:r w:rsidR="00E353FF" w:rsidRPr="00810D0C">
        <w:rPr>
          <w:sz w:val="26"/>
          <w:szCs w:val="26"/>
        </w:rPr>
        <w:t xml:space="preserve"> r.</w:t>
      </w:r>
      <w:r w:rsidR="00DC6193" w:rsidRPr="00810D0C">
        <w:rPr>
          <w:sz w:val="26"/>
          <w:szCs w:val="26"/>
        </w:rPr>
        <w:t xml:space="preserve"> </w:t>
      </w:r>
      <w:r w:rsidR="00FD11FC">
        <w:rPr>
          <w:sz w:val="26"/>
          <w:szCs w:val="26"/>
        </w:rPr>
        <w:t>(12.06</w:t>
      </w:r>
      <w:r w:rsidR="007C4738" w:rsidRPr="00810D0C">
        <w:rPr>
          <w:sz w:val="26"/>
          <w:szCs w:val="26"/>
        </w:rPr>
        <w:t>.2014 r. data wpływu) umorzył postepowanie administracyjne w sprawie wydania opinii co do potrzeby przeprowadzania oceny odziaływania na środowisko uznając</w:t>
      </w:r>
      <w:r w:rsidR="00DC6193" w:rsidRPr="00810D0C">
        <w:rPr>
          <w:sz w:val="26"/>
          <w:szCs w:val="26"/>
        </w:rPr>
        <w:t xml:space="preserve">, że </w:t>
      </w:r>
      <w:r w:rsidR="007C4738" w:rsidRPr="00810D0C">
        <w:rPr>
          <w:sz w:val="26"/>
          <w:szCs w:val="26"/>
        </w:rPr>
        <w:t>postępowanie jest bezprzedmiotowe.</w:t>
      </w:r>
    </w:p>
    <w:p w:rsidR="00FD11FC" w:rsidRPr="00FD11FC" w:rsidRDefault="00A31CAE" w:rsidP="00FD11FC">
      <w:pPr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10D0C">
        <w:rPr>
          <w:rFonts w:ascii="Times New Roman" w:eastAsia="Calibri" w:hAnsi="Times New Roman" w:cs="Times New Roman"/>
          <w:sz w:val="26"/>
          <w:szCs w:val="26"/>
        </w:rPr>
        <w:tab/>
      </w:r>
      <w:r w:rsidR="00FD11FC" w:rsidRPr="00FD11FC">
        <w:rPr>
          <w:rFonts w:ascii="Times New Roman" w:eastAsia="Calibri" w:hAnsi="Times New Roman" w:cs="Times New Roman"/>
          <w:sz w:val="26"/>
          <w:szCs w:val="26"/>
        </w:rPr>
        <w:t>Teren wnioskowanego zamierzania nie jest objęty ustaleniami miejscowego planu zagospodarowania przestrzennego.</w:t>
      </w:r>
    </w:p>
    <w:p w:rsidR="00FD11FC" w:rsidRPr="00FD11FC" w:rsidRDefault="00FD11FC" w:rsidP="00FD11FC">
      <w:pPr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D11FC">
        <w:rPr>
          <w:rFonts w:ascii="Times New Roman" w:eastAsia="Calibri" w:hAnsi="Times New Roman" w:cs="Times New Roman"/>
          <w:sz w:val="26"/>
          <w:szCs w:val="26"/>
        </w:rPr>
        <w:tab/>
        <w:t>Inwestycja dotyczy budowy „Domu seniora”, z częścią socjalną i rekreacyjną  oraz niezbędną infrastrukturą techniczną, na działce nr 105/3 (częściowo) w m. Warszewice, gm. Łubianka.</w:t>
      </w:r>
    </w:p>
    <w:p w:rsidR="00FD11FC" w:rsidRPr="00FD11FC" w:rsidRDefault="00FD11FC" w:rsidP="00FD11FC">
      <w:pPr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D11FC">
        <w:rPr>
          <w:rFonts w:ascii="Times New Roman" w:eastAsia="Calibri" w:hAnsi="Times New Roman" w:cs="Times New Roman"/>
          <w:sz w:val="26"/>
          <w:szCs w:val="26"/>
        </w:rPr>
        <w:tab/>
        <w:t>Zagospodarowanie działki kształtuje się następująco:</w:t>
      </w:r>
    </w:p>
    <w:p w:rsidR="00FD11FC" w:rsidRPr="00FD11FC" w:rsidRDefault="00FD11FC" w:rsidP="00FD11FC">
      <w:pPr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D11FC">
        <w:rPr>
          <w:rFonts w:ascii="Times New Roman" w:eastAsia="Calibri" w:hAnsi="Times New Roman" w:cs="Times New Roman"/>
          <w:sz w:val="26"/>
          <w:szCs w:val="26"/>
        </w:rPr>
        <w:t>a)</w:t>
      </w:r>
      <w:r w:rsidRPr="00FD11FC">
        <w:rPr>
          <w:rFonts w:ascii="Times New Roman" w:eastAsia="Calibri" w:hAnsi="Times New Roman" w:cs="Times New Roman"/>
          <w:sz w:val="26"/>
          <w:szCs w:val="26"/>
        </w:rPr>
        <w:tab/>
        <w:t>zabudowa - 2120m2,</w:t>
      </w:r>
    </w:p>
    <w:p w:rsidR="00FD11FC" w:rsidRPr="00FD11FC" w:rsidRDefault="00FD11FC" w:rsidP="00FD11FC">
      <w:pPr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D11FC">
        <w:rPr>
          <w:rFonts w:ascii="Times New Roman" w:eastAsia="Calibri" w:hAnsi="Times New Roman" w:cs="Times New Roman"/>
          <w:sz w:val="26"/>
          <w:szCs w:val="26"/>
        </w:rPr>
        <w:t>b)</w:t>
      </w:r>
      <w:r w:rsidRPr="00FD11FC">
        <w:rPr>
          <w:rFonts w:ascii="Times New Roman" w:eastAsia="Calibri" w:hAnsi="Times New Roman" w:cs="Times New Roman"/>
          <w:sz w:val="26"/>
          <w:szCs w:val="26"/>
        </w:rPr>
        <w:tab/>
        <w:t>drogi i place – 2650 m2,</w:t>
      </w:r>
    </w:p>
    <w:p w:rsidR="00FD11FC" w:rsidRPr="00FD11FC" w:rsidRDefault="00FD11FC" w:rsidP="00FD11FC">
      <w:pPr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D11FC">
        <w:rPr>
          <w:rFonts w:ascii="Times New Roman" w:eastAsia="Calibri" w:hAnsi="Times New Roman" w:cs="Times New Roman"/>
          <w:sz w:val="26"/>
          <w:szCs w:val="26"/>
        </w:rPr>
        <w:t>c)</w:t>
      </w:r>
      <w:r w:rsidRPr="00FD11FC">
        <w:rPr>
          <w:rFonts w:ascii="Times New Roman" w:eastAsia="Calibri" w:hAnsi="Times New Roman" w:cs="Times New Roman"/>
          <w:sz w:val="26"/>
          <w:szCs w:val="26"/>
        </w:rPr>
        <w:tab/>
        <w:t>zieleń – 5230 m2 .</w:t>
      </w:r>
    </w:p>
    <w:p w:rsidR="00FD11FC" w:rsidRPr="00FD11FC" w:rsidRDefault="00FD11FC" w:rsidP="00FD11FC">
      <w:pPr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D11FC">
        <w:rPr>
          <w:rFonts w:ascii="Times New Roman" w:eastAsia="Calibri" w:hAnsi="Times New Roman" w:cs="Times New Roman"/>
          <w:sz w:val="26"/>
          <w:szCs w:val="26"/>
        </w:rPr>
        <w:t>Razem powierzchnia terenu w granicach inwestycji wyniesie około 10 000m2.</w:t>
      </w:r>
    </w:p>
    <w:p w:rsidR="00FD11FC" w:rsidRPr="00FD11FC" w:rsidRDefault="00FD11FC" w:rsidP="00FD11FC">
      <w:pPr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D11FC">
        <w:rPr>
          <w:rFonts w:ascii="Times New Roman" w:eastAsia="Calibri" w:hAnsi="Times New Roman" w:cs="Times New Roman"/>
          <w:sz w:val="26"/>
          <w:szCs w:val="26"/>
        </w:rPr>
        <w:t>Zgodnie z art. 59 ust. 1 ww. ustawy z dnia 3 października 2008 r., przeprowadzenia oceny oddziaływania na środowisko wymaga realizacja planowanych przedsięwzięć,</w:t>
      </w:r>
    </w:p>
    <w:p w:rsidR="00FD11FC" w:rsidRPr="00FD11FC" w:rsidRDefault="00FD11FC" w:rsidP="00FD11FC">
      <w:pPr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D11FC">
        <w:rPr>
          <w:rFonts w:ascii="Times New Roman" w:eastAsia="Calibri" w:hAnsi="Times New Roman" w:cs="Times New Roman"/>
          <w:sz w:val="26"/>
          <w:szCs w:val="26"/>
        </w:rPr>
        <w:t>Mogących znacząco  oddziaływać na środowisko . Katalog tych przedsięwzięć określa rozporządzenia Rady Ministrów z dnia 9 listopada 2010 r. w sprawie przedsięwzięć mogących znacząco oddziaływać na środowisko  (Dz. U. Nr 213, poz. 1397 ze zm.).</w:t>
      </w:r>
    </w:p>
    <w:p w:rsidR="00FD11FC" w:rsidRPr="00FD11FC" w:rsidRDefault="00FD11FC" w:rsidP="00FD11FC">
      <w:pPr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D11FC">
        <w:rPr>
          <w:rFonts w:ascii="Times New Roman" w:eastAsia="Calibri" w:hAnsi="Times New Roman" w:cs="Times New Roman"/>
          <w:sz w:val="26"/>
          <w:szCs w:val="26"/>
        </w:rPr>
        <w:tab/>
      </w:r>
      <w:r w:rsidRPr="00FD11FC">
        <w:rPr>
          <w:rFonts w:ascii="Times New Roman" w:eastAsia="Calibri" w:hAnsi="Times New Roman" w:cs="Times New Roman"/>
          <w:sz w:val="26"/>
          <w:szCs w:val="26"/>
        </w:rPr>
        <w:tab/>
        <w:t>Organ przeanalizował możliwość zakwalifikowania inwestycji, zgodnie z §3 ust. 1:</w:t>
      </w:r>
    </w:p>
    <w:p w:rsidR="00FD11FC" w:rsidRPr="00FD11FC" w:rsidRDefault="00FD11FC" w:rsidP="00FD11FC">
      <w:pPr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- </w:t>
      </w:r>
      <w:r w:rsidR="002F5C00">
        <w:rPr>
          <w:rFonts w:ascii="Times New Roman" w:eastAsia="Calibri" w:hAnsi="Times New Roman" w:cs="Times New Roman"/>
          <w:sz w:val="26"/>
          <w:szCs w:val="26"/>
        </w:rPr>
        <w:t>pkt 53 lit. b</w:t>
      </w:r>
      <w:r w:rsidRPr="00FD11FC">
        <w:rPr>
          <w:rFonts w:ascii="Times New Roman" w:eastAsia="Calibri" w:hAnsi="Times New Roman" w:cs="Times New Roman"/>
          <w:sz w:val="26"/>
          <w:szCs w:val="26"/>
        </w:rPr>
        <w:t xml:space="preserve">) </w:t>
      </w:r>
      <w:proofErr w:type="spellStart"/>
      <w:r w:rsidRPr="00FD11FC">
        <w:rPr>
          <w:rFonts w:ascii="Times New Roman" w:eastAsia="Calibri" w:hAnsi="Times New Roman" w:cs="Times New Roman"/>
          <w:sz w:val="26"/>
          <w:szCs w:val="26"/>
        </w:rPr>
        <w:t>tiret</w:t>
      </w:r>
      <w:proofErr w:type="spellEnd"/>
      <w:r w:rsidRPr="00FD11FC">
        <w:rPr>
          <w:rFonts w:ascii="Times New Roman" w:eastAsia="Calibri" w:hAnsi="Times New Roman" w:cs="Times New Roman"/>
          <w:sz w:val="26"/>
          <w:szCs w:val="26"/>
        </w:rPr>
        <w:t xml:space="preserve"> drugie ww. rozporządzenia: „ zabudowa mieszkaniowa wraz z towarzyszącą jej infrastrukturą , nieobjęta ustaleniami miejscowego planu zagospodarowania przestrzennego albo miejscowego planu odbudowy, o powierzchni zabudowy nie mniejszej niż 2 ha na obszarach innych niż wymienione w </w:t>
      </w:r>
      <w:proofErr w:type="spellStart"/>
      <w:r w:rsidRPr="00FD11FC">
        <w:rPr>
          <w:rFonts w:ascii="Times New Roman" w:eastAsia="Calibri" w:hAnsi="Times New Roman" w:cs="Times New Roman"/>
          <w:sz w:val="26"/>
          <w:szCs w:val="26"/>
        </w:rPr>
        <w:t>tiret</w:t>
      </w:r>
      <w:proofErr w:type="spellEnd"/>
      <w:r w:rsidRPr="00FD11FC">
        <w:rPr>
          <w:rFonts w:ascii="Times New Roman" w:eastAsia="Calibri" w:hAnsi="Times New Roman" w:cs="Times New Roman"/>
          <w:sz w:val="26"/>
          <w:szCs w:val="26"/>
        </w:rPr>
        <w:t xml:space="preserve"> pierwsze, przy czym przez powietrznię zabudowy rozumie się powierzchnię terenu zajętą przez obiekty w budowlane oraz pozostałą powierzchnię przeznaczoną do przekształcenia w wyniku realizacji przesiew zięcia”,</w:t>
      </w:r>
    </w:p>
    <w:p w:rsidR="00FD11FC" w:rsidRPr="00FD11FC" w:rsidRDefault="00FD11FC" w:rsidP="00FD11FC">
      <w:pPr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- </w:t>
      </w:r>
      <w:r w:rsidR="002F5C00">
        <w:rPr>
          <w:rFonts w:ascii="Times New Roman" w:eastAsia="Calibri" w:hAnsi="Times New Roman" w:cs="Times New Roman"/>
          <w:sz w:val="26"/>
          <w:szCs w:val="26"/>
        </w:rPr>
        <w:t>pkt 55 lit. b</w:t>
      </w:r>
      <w:bookmarkStart w:id="0" w:name="_GoBack"/>
      <w:bookmarkEnd w:id="0"/>
      <w:r w:rsidRPr="00FD11FC">
        <w:rPr>
          <w:rFonts w:ascii="Times New Roman" w:eastAsia="Calibri" w:hAnsi="Times New Roman" w:cs="Times New Roman"/>
          <w:sz w:val="26"/>
          <w:szCs w:val="26"/>
        </w:rPr>
        <w:t xml:space="preserve">) </w:t>
      </w:r>
      <w:proofErr w:type="spellStart"/>
      <w:r w:rsidRPr="00FD11FC">
        <w:rPr>
          <w:rFonts w:ascii="Times New Roman" w:eastAsia="Calibri" w:hAnsi="Times New Roman" w:cs="Times New Roman"/>
          <w:sz w:val="26"/>
          <w:szCs w:val="26"/>
        </w:rPr>
        <w:t>tiret</w:t>
      </w:r>
      <w:proofErr w:type="spellEnd"/>
      <w:r w:rsidRPr="00FD11FC">
        <w:rPr>
          <w:rFonts w:ascii="Times New Roman" w:eastAsia="Calibri" w:hAnsi="Times New Roman" w:cs="Times New Roman"/>
          <w:sz w:val="26"/>
          <w:szCs w:val="26"/>
        </w:rPr>
        <w:t xml:space="preserve"> drugie ww. rozporządzenia: „ zabudowa usługa inna niż wymienione w pkt 54, w szczególności szpitale, placówki edukacyjne, kina, teatry, obiekty sportowe, wraz z towarzyszącą jej infrastrukturą, objęła ustalenia miejscowego planu zagospodarowania przestrzennego albo miejscowego planu odbudowy, o powierzchni zabudowy nie mniejszej niż 2 ha na obszarach innych niż </w:t>
      </w:r>
      <w:r w:rsidRPr="00FD11FC">
        <w:rPr>
          <w:rFonts w:ascii="Times New Roman" w:eastAsia="Calibri" w:hAnsi="Times New Roman" w:cs="Times New Roman"/>
          <w:sz w:val="26"/>
          <w:szCs w:val="26"/>
        </w:rPr>
        <w:lastRenderedPageBreak/>
        <w:t xml:space="preserve">wymienione w </w:t>
      </w:r>
      <w:proofErr w:type="spellStart"/>
      <w:r w:rsidRPr="00FD11FC">
        <w:rPr>
          <w:rFonts w:ascii="Times New Roman" w:eastAsia="Calibri" w:hAnsi="Times New Roman" w:cs="Times New Roman"/>
          <w:sz w:val="26"/>
          <w:szCs w:val="26"/>
        </w:rPr>
        <w:t>tiret</w:t>
      </w:r>
      <w:proofErr w:type="spellEnd"/>
      <w:r w:rsidRPr="00FD11FC">
        <w:rPr>
          <w:rFonts w:ascii="Times New Roman" w:eastAsia="Calibri" w:hAnsi="Times New Roman" w:cs="Times New Roman"/>
          <w:sz w:val="26"/>
          <w:szCs w:val="26"/>
        </w:rPr>
        <w:t xml:space="preserve"> pierwsze, przy czym przez  powierzchnię zabudowy rozumie się powierzchnię terenu zajętą przez obiekty budowlane oraz pozostałą powierzchnię przeznaczoną do przekształcenia w wyniku realizacji przedsięwzięcia”. </w:t>
      </w:r>
    </w:p>
    <w:p w:rsidR="00FD11FC" w:rsidRPr="00FD11FC" w:rsidRDefault="00FD11FC" w:rsidP="00FD11FC">
      <w:pPr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D11FC">
        <w:rPr>
          <w:rFonts w:ascii="Times New Roman" w:eastAsia="Calibri" w:hAnsi="Times New Roman" w:cs="Times New Roman"/>
          <w:sz w:val="26"/>
          <w:szCs w:val="26"/>
        </w:rPr>
        <w:t>Jak wskazano powyżej, powierzchnia zabudowy przedmiotowego domu seniora wyniesie ok. 1 ha, więc niej jest to przedsięwzięcie  wymienione w cyt.  rozporządzenie Rady Ministrów z dnia 9 listopada 2010 r.</w:t>
      </w:r>
    </w:p>
    <w:p w:rsidR="00FD11FC" w:rsidRPr="00FD11FC" w:rsidRDefault="00FD11FC" w:rsidP="00FD11FC">
      <w:pPr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D11FC">
        <w:rPr>
          <w:rFonts w:ascii="Times New Roman" w:eastAsia="Calibri" w:hAnsi="Times New Roman" w:cs="Times New Roman"/>
          <w:sz w:val="26"/>
          <w:szCs w:val="26"/>
        </w:rPr>
        <w:t>W myśl art. 105 § 1 przytoczonej ustawy z dnia 14 czerwca 1960 r. – Kode</w:t>
      </w:r>
      <w:r>
        <w:rPr>
          <w:rFonts w:ascii="Times New Roman" w:eastAsia="Calibri" w:hAnsi="Times New Roman" w:cs="Times New Roman"/>
          <w:sz w:val="26"/>
          <w:szCs w:val="26"/>
        </w:rPr>
        <w:t>ks postępowania administracyjnego</w:t>
      </w:r>
      <w:r w:rsidRPr="00FD11FC">
        <w:rPr>
          <w:rFonts w:ascii="Times New Roman" w:eastAsia="Calibri" w:hAnsi="Times New Roman" w:cs="Times New Roman"/>
          <w:sz w:val="26"/>
          <w:szCs w:val="26"/>
        </w:rPr>
        <w:t>:  „Gdy postępowanie z jakiejkolwiek przyczyny stało się bezprzedmiotowo w całości albo w części</w:t>
      </w:r>
      <w:r>
        <w:rPr>
          <w:rFonts w:ascii="Times New Roman" w:eastAsia="Calibri" w:hAnsi="Times New Roman" w:cs="Times New Roman"/>
          <w:sz w:val="26"/>
          <w:szCs w:val="26"/>
        </w:rPr>
        <w:t>, organ administracji w części”.</w:t>
      </w:r>
    </w:p>
    <w:p w:rsidR="00FD11FC" w:rsidRDefault="00FD11FC" w:rsidP="00FD11FC">
      <w:pPr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D11FC">
        <w:rPr>
          <w:rFonts w:ascii="Times New Roman" w:eastAsia="Calibri" w:hAnsi="Times New Roman" w:cs="Times New Roman"/>
          <w:sz w:val="26"/>
          <w:szCs w:val="26"/>
        </w:rPr>
        <w:t>Zgodnie z przyjętym orzecznictwem, z bezprzedmiotowością postępowania administracyjnego w rozumieniu art. 105 § 1 mamy do czynienia wówczas, gdy odpadł jeden z konstytutywnych elementów sprawy administracyjnej lub gdy w sposób oczywisty organ stwierdzi brak  podstaw prawnych i faktywnych do merytorycznego rozpatrzenia sprawy (por. wyrok NSA z dnia 18 kwietnia 1995 r., SA/</w:t>
      </w:r>
      <w:proofErr w:type="spellStart"/>
      <w:r w:rsidRPr="00FD11FC">
        <w:rPr>
          <w:rFonts w:ascii="Times New Roman" w:eastAsia="Calibri" w:hAnsi="Times New Roman" w:cs="Times New Roman"/>
          <w:sz w:val="26"/>
          <w:szCs w:val="26"/>
        </w:rPr>
        <w:t>Łd</w:t>
      </w:r>
      <w:proofErr w:type="spellEnd"/>
      <w:r w:rsidRPr="00FD11FC">
        <w:rPr>
          <w:rFonts w:ascii="Times New Roman" w:eastAsia="Calibri" w:hAnsi="Times New Roman" w:cs="Times New Roman"/>
          <w:sz w:val="26"/>
          <w:szCs w:val="26"/>
        </w:rPr>
        <w:t xml:space="preserve"> 2424/94, ONSA 12996, nr 2, poz. 80).</w:t>
      </w:r>
    </w:p>
    <w:p w:rsidR="00DC6193" w:rsidRPr="00810D0C" w:rsidRDefault="00810D0C" w:rsidP="00810D0C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10D0C">
        <w:rPr>
          <w:rFonts w:ascii="Times New Roman" w:eastAsia="Calibri" w:hAnsi="Times New Roman" w:cs="Times New Roman"/>
          <w:sz w:val="26"/>
          <w:szCs w:val="26"/>
        </w:rPr>
        <w:tab/>
      </w:r>
      <w:r w:rsidR="00DC6193" w:rsidRPr="00810D0C">
        <w:rPr>
          <w:rFonts w:ascii="Times New Roman" w:hAnsi="Times New Roman" w:cs="Times New Roman"/>
          <w:sz w:val="26"/>
          <w:szCs w:val="26"/>
        </w:rPr>
        <w:t>Biorąc pod uwagę wymienione wyżej okoliczności brak jest podstaw prawnych do prowadzenia postępowania o wydanie decyzji o środowiskowych uwarunkowaniach dla realizacji przedmiotowej inwestycji.</w:t>
      </w:r>
    </w:p>
    <w:p w:rsidR="00DC6193" w:rsidRPr="00810D0C" w:rsidRDefault="00DC6193" w:rsidP="00FD11FC">
      <w:pPr>
        <w:pStyle w:val="NormalnyWeb"/>
        <w:spacing w:after="0" w:afterAutospacing="0"/>
        <w:jc w:val="center"/>
        <w:rPr>
          <w:sz w:val="26"/>
          <w:szCs w:val="26"/>
        </w:rPr>
      </w:pPr>
      <w:r w:rsidRPr="00810D0C">
        <w:rPr>
          <w:sz w:val="26"/>
          <w:szCs w:val="26"/>
        </w:rPr>
        <w:t>Pouczenie</w:t>
      </w:r>
    </w:p>
    <w:p w:rsidR="00DC6193" w:rsidRPr="00810D0C" w:rsidRDefault="00DC6193" w:rsidP="00D94206">
      <w:pPr>
        <w:pStyle w:val="NormalnyWeb"/>
        <w:spacing w:after="0" w:afterAutospacing="0"/>
        <w:jc w:val="both"/>
        <w:rPr>
          <w:sz w:val="26"/>
          <w:szCs w:val="26"/>
        </w:rPr>
      </w:pPr>
      <w:r w:rsidRPr="00810D0C">
        <w:rPr>
          <w:sz w:val="26"/>
          <w:szCs w:val="26"/>
        </w:rPr>
        <w:t> </w:t>
      </w:r>
      <w:r w:rsidR="00D94206" w:rsidRPr="00810D0C">
        <w:rPr>
          <w:sz w:val="26"/>
          <w:szCs w:val="26"/>
        </w:rPr>
        <w:tab/>
      </w:r>
      <w:r w:rsidRPr="00810D0C">
        <w:rPr>
          <w:sz w:val="26"/>
          <w:szCs w:val="26"/>
        </w:rPr>
        <w:t xml:space="preserve">Od niniejszej decyzji służy stronie odwołanie do Samorządowego Kolegium Odwoławczego w </w:t>
      </w:r>
      <w:r w:rsidR="00E353FF" w:rsidRPr="00810D0C">
        <w:rPr>
          <w:sz w:val="26"/>
          <w:szCs w:val="26"/>
        </w:rPr>
        <w:t>Toruniu</w:t>
      </w:r>
      <w:r w:rsidRPr="00810D0C">
        <w:rPr>
          <w:sz w:val="26"/>
          <w:szCs w:val="26"/>
        </w:rPr>
        <w:t xml:space="preserve"> za moim pośrednictwem w terminie 14 dni od daty jej doręczenia.</w:t>
      </w:r>
    </w:p>
    <w:p w:rsidR="00DC6193" w:rsidRPr="00810D0C" w:rsidRDefault="00DC6193" w:rsidP="00DC6193">
      <w:pPr>
        <w:pStyle w:val="NormalnyWeb"/>
        <w:spacing w:after="0" w:afterAutospacing="0"/>
        <w:rPr>
          <w:sz w:val="26"/>
          <w:szCs w:val="26"/>
        </w:rPr>
      </w:pPr>
      <w:r w:rsidRPr="00810D0C">
        <w:rPr>
          <w:sz w:val="26"/>
          <w:szCs w:val="26"/>
        </w:rPr>
        <w:t> </w:t>
      </w:r>
    </w:p>
    <w:p w:rsidR="00A6211A" w:rsidRDefault="00DC6193" w:rsidP="00DC6193">
      <w:pPr>
        <w:pStyle w:val="NormalnyWeb"/>
        <w:spacing w:after="0" w:afterAutospacing="0"/>
        <w:rPr>
          <w:sz w:val="26"/>
          <w:szCs w:val="26"/>
        </w:rPr>
      </w:pPr>
      <w:r w:rsidRPr="00D94206">
        <w:rPr>
          <w:sz w:val="26"/>
          <w:szCs w:val="26"/>
        </w:rPr>
        <w:t> </w:t>
      </w:r>
    </w:p>
    <w:p w:rsidR="00A6211A" w:rsidRDefault="00A6211A" w:rsidP="00DC6193">
      <w:pPr>
        <w:pStyle w:val="NormalnyWeb"/>
        <w:spacing w:after="0" w:afterAutospacing="0"/>
        <w:rPr>
          <w:sz w:val="26"/>
          <w:szCs w:val="26"/>
        </w:rPr>
      </w:pPr>
    </w:p>
    <w:p w:rsidR="00A6211A" w:rsidRDefault="00A6211A" w:rsidP="00DC6193">
      <w:pPr>
        <w:pStyle w:val="NormalnyWeb"/>
        <w:spacing w:after="0" w:afterAutospacing="0"/>
        <w:rPr>
          <w:sz w:val="26"/>
          <w:szCs w:val="26"/>
        </w:rPr>
      </w:pPr>
    </w:p>
    <w:p w:rsidR="00A6211A" w:rsidRDefault="00A6211A" w:rsidP="00DC6193">
      <w:pPr>
        <w:pStyle w:val="NormalnyWeb"/>
        <w:spacing w:after="0" w:afterAutospacing="0"/>
        <w:rPr>
          <w:sz w:val="26"/>
          <w:szCs w:val="26"/>
        </w:rPr>
      </w:pPr>
    </w:p>
    <w:p w:rsidR="003403EF" w:rsidRPr="00D94206" w:rsidRDefault="003403EF">
      <w:pPr>
        <w:rPr>
          <w:sz w:val="26"/>
          <w:szCs w:val="26"/>
        </w:rPr>
      </w:pPr>
    </w:p>
    <w:p w:rsidR="006718F9" w:rsidRPr="00D94206" w:rsidRDefault="006718F9">
      <w:pPr>
        <w:rPr>
          <w:sz w:val="16"/>
          <w:szCs w:val="16"/>
        </w:rPr>
      </w:pPr>
    </w:p>
    <w:p w:rsidR="00106694" w:rsidRPr="00AD64A1" w:rsidRDefault="00106694" w:rsidP="00106694">
      <w:pPr>
        <w:rPr>
          <w:rFonts w:ascii="Times New Roman" w:hAnsi="Times New Roman" w:cs="Times New Roman"/>
          <w:sz w:val="20"/>
          <w:szCs w:val="16"/>
        </w:rPr>
      </w:pPr>
      <w:r w:rsidRPr="00AD64A1">
        <w:rPr>
          <w:rFonts w:ascii="Times New Roman" w:hAnsi="Times New Roman" w:cs="Times New Roman"/>
          <w:sz w:val="20"/>
          <w:szCs w:val="16"/>
        </w:rPr>
        <w:t>Otrzymują:</w:t>
      </w:r>
    </w:p>
    <w:p w:rsidR="00FD11FC" w:rsidRDefault="00FD11FC" w:rsidP="00FD11FC">
      <w:pPr>
        <w:spacing w:before="100" w:beforeAutospacing="1" w:after="100" w:afterAutospacing="1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sz w:val="20"/>
          <w:szCs w:val="16"/>
        </w:rPr>
        <w:t xml:space="preserve">1. </w:t>
      </w:r>
      <w:r w:rsidRPr="00FD11FC">
        <w:rPr>
          <w:rFonts w:ascii="Times New Roman" w:hAnsi="Times New Roman" w:cs="Times New Roman"/>
          <w:sz w:val="20"/>
          <w:szCs w:val="16"/>
        </w:rPr>
        <w:t xml:space="preserve">PHUP Eugeniusz Tchorzewski, ul. Bydgoska 2, 87-152 Łubianka </w:t>
      </w:r>
      <w:r>
        <w:rPr>
          <w:rFonts w:ascii="Times New Roman" w:hAnsi="Times New Roman" w:cs="Times New Roman"/>
          <w:sz w:val="20"/>
          <w:szCs w:val="16"/>
        </w:rPr>
        <w:br/>
        <w:t xml:space="preserve">2. </w:t>
      </w:r>
      <w:r w:rsidRPr="00FD11FC">
        <w:rPr>
          <w:rFonts w:ascii="Times New Roman" w:hAnsi="Times New Roman" w:cs="Times New Roman"/>
          <w:sz w:val="20"/>
          <w:szCs w:val="16"/>
        </w:rPr>
        <w:t>a/a, BIP, wg. Załącznika, tablice ogłoszeń: UG, sołectwa Warszewice i Biskupice</w:t>
      </w:r>
    </w:p>
    <w:p w:rsidR="006718F9" w:rsidRPr="00AD64A1" w:rsidRDefault="00AD64A1" w:rsidP="00FD11FC">
      <w:pPr>
        <w:spacing w:before="100" w:beforeAutospacing="1" w:after="100" w:afterAutospacing="1"/>
        <w:rPr>
          <w:sz w:val="28"/>
        </w:rPr>
      </w:pPr>
      <w:r>
        <w:rPr>
          <w:rFonts w:ascii="Times New Roman" w:eastAsia="Times New Roman" w:hAnsi="Times New Roman" w:cs="Times New Roman"/>
          <w:sz w:val="20"/>
          <w:szCs w:val="16"/>
          <w:lang w:eastAsia="pl-PL"/>
        </w:rPr>
        <w:t>Do wiadomości:</w:t>
      </w:r>
      <w:r>
        <w:rPr>
          <w:rFonts w:ascii="Times New Roman" w:eastAsia="Times New Roman" w:hAnsi="Times New Roman" w:cs="Times New Roman"/>
          <w:sz w:val="20"/>
          <w:szCs w:val="16"/>
          <w:lang w:eastAsia="pl-PL"/>
        </w:rPr>
        <w:br/>
      </w:r>
      <w:r w:rsidR="00106694" w:rsidRPr="00AD64A1">
        <w:rPr>
          <w:rFonts w:ascii="Times New Roman" w:eastAsia="Times New Roman" w:hAnsi="Times New Roman" w:cs="Times New Roman"/>
          <w:sz w:val="20"/>
          <w:szCs w:val="16"/>
          <w:lang w:eastAsia="pl-PL"/>
        </w:rPr>
        <w:t>1. Państwowy Powiatowy Inspektor Sanitarny w Toruniu, Szosa Bydgoska 1,  87-100 Toruń</w:t>
      </w:r>
      <w:r w:rsidR="00106694" w:rsidRPr="00AD64A1">
        <w:rPr>
          <w:rFonts w:ascii="Times New Roman" w:eastAsia="Times New Roman" w:hAnsi="Times New Roman" w:cs="Times New Roman"/>
          <w:sz w:val="20"/>
          <w:szCs w:val="16"/>
          <w:lang w:eastAsia="pl-PL"/>
        </w:rPr>
        <w:br/>
        <w:t>2. Regionalny Dyrektor Ochrony Środowiska, Ul. Dworcowa 63,   85-950 Bydgoszcz</w:t>
      </w:r>
    </w:p>
    <w:sectPr w:rsidR="006718F9" w:rsidRPr="00AD64A1" w:rsidSect="00D94206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07E4" w:rsidRDefault="005007E4" w:rsidP="001C0066">
      <w:pPr>
        <w:spacing w:after="0"/>
      </w:pPr>
      <w:r>
        <w:separator/>
      </w:r>
    </w:p>
  </w:endnote>
  <w:endnote w:type="continuationSeparator" w:id="0">
    <w:p w:rsidR="005007E4" w:rsidRDefault="005007E4" w:rsidP="001C006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17877746"/>
      <w:docPartObj>
        <w:docPartGallery w:val="Page Numbers (Bottom of Page)"/>
        <w:docPartUnique/>
      </w:docPartObj>
    </w:sdtPr>
    <w:sdtEndPr/>
    <w:sdtContent>
      <w:p w:rsidR="00D94206" w:rsidRDefault="00D9420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5C00">
          <w:rPr>
            <w:noProof/>
          </w:rPr>
          <w:t>3</w:t>
        </w:r>
        <w:r>
          <w:fldChar w:fldCharType="end"/>
        </w:r>
      </w:p>
    </w:sdtContent>
  </w:sdt>
  <w:p w:rsidR="001C0066" w:rsidRDefault="001C006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07E4" w:rsidRDefault="005007E4" w:rsidP="001C0066">
      <w:pPr>
        <w:spacing w:after="0"/>
      </w:pPr>
      <w:r>
        <w:separator/>
      </w:r>
    </w:p>
  </w:footnote>
  <w:footnote w:type="continuationSeparator" w:id="0">
    <w:p w:rsidR="005007E4" w:rsidRDefault="005007E4" w:rsidP="001C0066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193"/>
    <w:rsid w:val="0009754A"/>
    <w:rsid w:val="00106694"/>
    <w:rsid w:val="001C0066"/>
    <w:rsid w:val="001D4BBA"/>
    <w:rsid w:val="00264A94"/>
    <w:rsid w:val="00267CF7"/>
    <w:rsid w:val="002F5C00"/>
    <w:rsid w:val="00335604"/>
    <w:rsid w:val="003403EF"/>
    <w:rsid w:val="00407446"/>
    <w:rsid w:val="00423D86"/>
    <w:rsid w:val="004D1D0D"/>
    <w:rsid w:val="004D2E99"/>
    <w:rsid w:val="005007E4"/>
    <w:rsid w:val="005212F4"/>
    <w:rsid w:val="00596185"/>
    <w:rsid w:val="005D29D1"/>
    <w:rsid w:val="006718F9"/>
    <w:rsid w:val="006832A6"/>
    <w:rsid w:val="0069102E"/>
    <w:rsid w:val="00743F55"/>
    <w:rsid w:val="00795780"/>
    <w:rsid w:val="007C4738"/>
    <w:rsid w:val="00810D0C"/>
    <w:rsid w:val="00811317"/>
    <w:rsid w:val="00894653"/>
    <w:rsid w:val="0092559A"/>
    <w:rsid w:val="00935BAF"/>
    <w:rsid w:val="009C4D99"/>
    <w:rsid w:val="009C7742"/>
    <w:rsid w:val="00A02846"/>
    <w:rsid w:val="00A20225"/>
    <w:rsid w:val="00A31CAE"/>
    <w:rsid w:val="00A6211A"/>
    <w:rsid w:val="00AC5068"/>
    <w:rsid w:val="00AD354C"/>
    <w:rsid w:val="00AD64A1"/>
    <w:rsid w:val="00D22B1F"/>
    <w:rsid w:val="00D94206"/>
    <w:rsid w:val="00D95BC8"/>
    <w:rsid w:val="00D96EDB"/>
    <w:rsid w:val="00DC6193"/>
    <w:rsid w:val="00E0458D"/>
    <w:rsid w:val="00E1711C"/>
    <w:rsid w:val="00E353FF"/>
    <w:rsid w:val="00E44DA3"/>
    <w:rsid w:val="00F0232E"/>
    <w:rsid w:val="00F53DD8"/>
    <w:rsid w:val="00FD11FC"/>
    <w:rsid w:val="00FE6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C619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C6193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1C006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1C0066"/>
  </w:style>
  <w:style w:type="paragraph" w:styleId="Stopka">
    <w:name w:val="footer"/>
    <w:basedOn w:val="Normalny"/>
    <w:link w:val="StopkaZnak"/>
    <w:uiPriority w:val="99"/>
    <w:unhideWhenUsed/>
    <w:rsid w:val="001C006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1C0066"/>
  </w:style>
  <w:style w:type="paragraph" w:styleId="Akapitzlist">
    <w:name w:val="List Paragraph"/>
    <w:basedOn w:val="Normalny"/>
    <w:uiPriority w:val="34"/>
    <w:qFormat/>
    <w:rsid w:val="00267CF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64A94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4A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C619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C6193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1C006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1C0066"/>
  </w:style>
  <w:style w:type="paragraph" w:styleId="Stopka">
    <w:name w:val="footer"/>
    <w:basedOn w:val="Normalny"/>
    <w:link w:val="StopkaZnak"/>
    <w:uiPriority w:val="99"/>
    <w:unhideWhenUsed/>
    <w:rsid w:val="001C006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1C0066"/>
  </w:style>
  <w:style w:type="paragraph" w:styleId="Akapitzlist">
    <w:name w:val="List Paragraph"/>
    <w:basedOn w:val="Normalny"/>
    <w:uiPriority w:val="34"/>
    <w:qFormat/>
    <w:rsid w:val="00267CF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64A94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4A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134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3</Pages>
  <Words>924</Words>
  <Characters>5547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26</cp:revision>
  <cp:lastPrinted>2014-07-23T09:02:00Z</cp:lastPrinted>
  <dcterms:created xsi:type="dcterms:W3CDTF">2013-08-05T12:47:00Z</dcterms:created>
  <dcterms:modified xsi:type="dcterms:W3CDTF">2014-08-03T13:26:00Z</dcterms:modified>
</cp:coreProperties>
</file>