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85" w:rsidRP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95985">
        <w:rPr>
          <w:rFonts w:ascii="Times New Roman" w:hAnsi="Times New Roman" w:cs="Times New Roman"/>
        </w:rPr>
        <w:t>Łubianka, dnia 4.04.2014 r.</w:t>
      </w:r>
      <w:bookmarkStart w:id="0" w:name="_GoBack"/>
      <w:bookmarkEnd w:id="0"/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Pr="00295985">
        <w:rPr>
          <w:rFonts w:ascii="Times New Roman" w:hAnsi="Times New Roman" w:cs="Times New Roman"/>
          <w:b/>
        </w:rPr>
        <w:t>ROŚ.6220.6.2.2013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 xml:space="preserve">o udostępnianiu informacji o środowisku i jego ochronie, udziale społeczeństwa w ochronie środowiska, oraz o ocenach oddziaływania na środowisko (Dz. U. z 2008r. Nr 199, poz. 1227, z </w:t>
      </w:r>
      <w:proofErr w:type="spellStart"/>
      <w:r>
        <w:rPr>
          <w:rFonts w:ascii="Times New Roman" w:hAnsi="Times New Roman" w:cs="Times New Roman"/>
          <w:b/>
          <w:i/>
        </w:rPr>
        <w:t>późn</w:t>
      </w:r>
      <w:proofErr w:type="spellEnd"/>
      <w:r>
        <w:rPr>
          <w:rFonts w:ascii="Times New Roman" w:hAnsi="Times New Roman" w:cs="Times New Roman"/>
          <w:b/>
          <w:i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</w:rPr>
        <w:t>zm</w:t>
      </w:r>
      <w:proofErr w:type="spellEnd"/>
      <w:r>
        <w:rPr>
          <w:rFonts w:ascii="Times New Roman" w:hAnsi="Times New Roman" w:cs="Times New Roman"/>
          <w:b/>
          <w:i/>
        </w:rPr>
        <w:t>)</w:t>
      </w:r>
    </w:p>
    <w:p w:rsidR="00343C3C" w:rsidRDefault="00343C3C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</w:p>
    <w:p w:rsidR="00295985" w:rsidRPr="00295985" w:rsidRDefault="008A1002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</w:r>
      <w:r w:rsidR="00295985"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 xml:space="preserve">Planowane przedsięwzięcie znajduje się na terenie województwa kujawsko- pomorskiego, w powiecie toruńskim, gmina Łubianka w miejscowości </w:t>
      </w:r>
      <w:proofErr w:type="spellStart"/>
      <w:r w:rsidR="00295985"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Wybcz</w:t>
      </w:r>
      <w:proofErr w:type="spellEnd"/>
      <w:r w:rsidR="00295985"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. Zadanie zlokalizowane jest na działkach o nr. Ew. 91/2, 91/3,  96/1 , 96/2,  97/1, 97/2, 103/5, 103/7, 104/1, 105, 106/1, 107/1, 108 i 134.Przedmiotowe zadanie dotyczy przebudowy dróg gminnych nr. 100301C i 100302C na odcinku ok. 2,645 km oraz skrzyżowania drogi wojewódzkiej nr 551 Strzyżawa – Wąbrzeźno w wyżej wymienioną nr 100302C.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</w: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Przewiduje się wystąpienie oddziaływania pośredniego na wody powierzchniowe, spowodowane dopływem silnie zanieczyszczonych wód gruntowych, w przypadku wystąpienia ewentualnej awarii.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Zgodnie z przedłożoną dokumentacją, realizacja inwestycji nie wymaga usunięcia drzew i krzewów, ponieważ realizowana będzie na istniejących pasach drogowych.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 xml:space="preserve">Przedsięwzięcie nie wymaga przebudowy przepustu, zlokalizowanego w miejscu przecięcia się cieku wodnego, położonego na działce nr 136 z pasem drogowym na działce nr 134 w miejscowości </w:t>
      </w:r>
      <w:proofErr w:type="spellStart"/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Wybcz</w:t>
      </w:r>
      <w:proofErr w:type="spellEnd"/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. Projektowana przebudowa dróg gminnych nie będzie ingerować w stan zachowania i drożności przepustu.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Powierzchnia pod planowaną przebudowę zajmuje ok. 16000 m 2 i znajduje się na terenie niezabudowanym.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Obecnie droga na odcinku od km 0 + 000 do km 1 + 650 ma nawierzchnię gruntową  z kamieniem wapiennym, a na odcinku od km 1 + 650 do km 2 + 645 – gruntową ulepszoną żużlem.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Trasa posiada nienormatywne profile poprzeczne i podłużne oraz nieregularne, wystrzępione krawędzie jezdni. Pobocza gruntowe są zawyżone względem rzędnej krawędzi jezdni. Jednocześnie , po obu stronach  drogi,  znajdują się zniszczone , bądź zamulone rowy odwadniające, które wymagają odtworzenia.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Drogi zostaną przebudowane na jezdnie jednoprzestrzenne, dwukierunkowe o szerokości korony 5,0 m.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W miejscu projektowanego zamierzenia oraz w jego bezpośrednim sąsiedztwie zlokalizowane są następujące urządzenia i sieci infrastruktury technicznej: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a) drogi o nawierzchni asfaltowej, gruntowej oraz gruntowej ulepszonej żużlem, kamieniem i gruzem wapiennym,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lastRenderedPageBreak/>
        <w:t>b) wodociągi,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c) napowietrzne i linie energetyczne niskiego napięcia, sieci telekomunikacyjne.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Planowana przebudowa dróg gminnych oraz skrzyżowania drogi wojewódzkiej nr 551 Strzyżawa – Wąbrzeźno z drogą nr 100302C polegać będzie na :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a)wykonanie warstw konstrukcyjnych podbudowy z gruzu oraz kruszyw kamiennych, o grubości do 25 cm i szerokości do 3,5 m;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b) ułożenie warstwy wyrównawczej i ścieralnej , o grubości 4cm po każdej z nich, na całym  odcinku  jezdni;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c) wykonaniu obustronnych poboczy, o szerokości 0,75 m;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d) odbudowie istniejących zjazdów do posesji;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e) regulacji i oczyszczeniu przydrożnych rowów oraz przepustów pod koroną drogi;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f) oznakowaniu pionowymi poziomym dróg oraz zabezpieczeniu ruchu drogowego, wprowadzeniu niezbędnych działań  poprawiających bezpieczeństwo, przy zastosowaniu tradycyjnych, typowych technologii dla prac drogowych.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Prowadzone roboty, związane z przebudową dróg, wykonane będą w istniejącym pasie drogowym.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Inwestor przeanalizował dwa warianty rozwiązań: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1.</w:t>
      </w: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Wariant zerowy zakładający pozostawienie rozwiązań drogowych bez zmian, w złym stanie technicznym, bez nawierzchni asfaltowej, z licznymi koleinami i zastoiskami wodnymi.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2.</w:t>
      </w: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Wariant I polegający na zaprojektowaniu i wykonaniu nowej nawierzchni asfaltowej drogi na podbudowie z gruzu betonowego, poboczy z kamienia naturalnego, skrzyżowań oraz odwodnienia powierzchniowego.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Inwestor wybrał wariant I, który jest optymalny, ponieważ spełnia założenia projektowe, a jednocześnie rozwiązanie komunikacyjnie jest najbardziej optymalne i korzystne pod względem ruchu. Zapewniony zostanie płynny ruch pojazdów we wszystkich relacjach oraz bezpieczeństwo pieszych. Dzięki takiemu rozwiązaniu nastąpi wyrównanie prędkości, a także wykorzystanie wcześniejszej podbudowy oraz kruszywa kamiennego.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W zakresie odwadniania dróg Inwestor przedstawił również dwa warianty rozwiązań: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1. Wariant zerowy zakładający pozostawienie dotychczasowych rozwiązań odwadniających bez zmian w odprowadzeniu wód opadowych do istniejących, zanikających rowów przydrożnych, a także na przyległe tereny.</w:t>
      </w:r>
    </w:p>
    <w:p w:rsidR="00295985" w:rsidRP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bCs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>2. Wariant I polegający na zmianie  istniejących rozwiązań poprzez zaprojektowanie i wykonanie  kanalizacji deszczowej dla dróg oraz skrzyżowań.</w:t>
      </w:r>
    </w:p>
    <w:p w:rsid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  <w:r w:rsidRPr="00295985"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  <w:t>Rozwiązaniem korzystniejszym okazał się wariant zerowy, ponieważ spełnia założenia projektowe, a jednocześnie rozwiązuje problem odprowadzania wód opadowych z powierzchni jezdni.</w:t>
      </w:r>
      <w:r w:rsidRPr="00295985">
        <w:rPr>
          <w:rFonts w:ascii="Times New Roman" w:eastAsia="MS Mincho" w:hAnsi="Times New Roman" w:cs="Times New Roman"/>
          <w:color w:val="auto"/>
          <w:sz w:val="26"/>
          <w:szCs w:val="26"/>
        </w:rPr>
        <w:tab/>
      </w:r>
    </w:p>
    <w:sectPr w:rsidR="00295985" w:rsidSect="00295985">
      <w:footerReference w:type="default" r:id="rId8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9D7" w:rsidRDefault="00D919D7" w:rsidP="00BF1278">
      <w:pPr>
        <w:spacing w:line="240" w:lineRule="auto"/>
      </w:pPr>
      <w:r>
        <w:separator/>
      </w:r>
    </w:p>
  </w:endnote>
  <w:endnote w:type="continuationSeparator" w:id="0">
    <w:p w:rsidR="00D919D7" w:rsidRDefault="00D919D7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002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9D7" w:rsidRDefault="00D919D7" w:rsidP="00BF1278">
      <w:pPr>
        <w:spacing w:line="240" w:lineRule="auto"/>
      </w:pPr>
      <w:r>
        <w:separator/>
      </w:r>
    </w:p>
  </w:footnote>
  <w:footnote w:type="continuationSeparator" w:id="0">
    <w:p w:rsidR="00D919D7" w:rsidRDefault="00D919D7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931121"/>
    <w:rsid w:val="00950DB8"/>
    <w:rsid w:val="009B5F81"/>
    <w:rsid w:val="009D04E6"/>
    <w:rsid w:val="009D1DA8"/>
    <w:rsid w:val="00A33C80"/>
    <w:rsid w:val="00AC3B90"/>
    <w:rsid w:val="00B20129"/>
    <w:rsid w:val="00BF1278"/>
    <w:rsid w:val="00C573E2"/>
    <w:rsid w:val="00C6559C"/>
    <w:rsid w:val="00C929AA"/>
    <w:rsid w:val="00CB2705"/>
    <w:rsid w:val="00CB544C"/>
    <w:rsid w:val="00D36CBD"/>
    <w:rsid w:val="00D72C1C"/>
    <w:rsid w:val="00D919D7"/>
    <w:rsid w:val="00D93CAA"/>
    <w:rsid w:val="00DE36A8"/>
    <w:rsid w:val="00E17ABF"/>
    <w:rsid w:val="00E3249B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16</cp:revision>
  <cp:lastPrinted>2013-11-20T09:56:00Z</cp:lastPrinted>
  <dcterms:created xsi:type="dcterms:W3CDTF">2013-07-12T12:32:00Z</dcterms:created>
  <dcterms:modified xsi:type="dcterms:W3CDTF">2014-04-10T15:04:00Z</dcterms:modified>
</cp:coreProperties>
</file>