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E60" w:rsidRDefault="00024E60" w:rsidP="00024E60">
      <w:pPr>
        <w:rPr>
          <w:b/>
          <w:sz w:val="28"/>
        </w:rPr>
      </w:pPr>
    </w:p>
    <w:p w:rsidR="00024E60" w:rsidRDefault="00024E60" w:rsidP="00024E60">
      <w:pPr>
        <w:ind w:left="2124" w:firstLine="708"/>
        <w:rPr>
          <w:b/>
          <w:sz w:val="28"/>
        </w:rPr>
      </w:pPr>
      <w:r>
        <w:rPr>
          <w:b/>
          <w:sz w:val="28"/>
        </w:rPr>
        <w:t>UCHWAŁA   XVIII/129 /2012</w:t>
      </w:r>
    </w:p>
    <w:p w:rsidR="00024E60" w:rsidRDefault="00024E60" w:rsidP="00024E60">
      <w:pPr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Rady Gminy w Łubiance</w:t>
      </w:r>
    </w:p>
    <w:p w:rsidR="00024E60" w:rsidRDefault="00024E60" w:rsidP="00024E60">
      <w:pPr>
        <w:rPr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z dnia 14 września 2012 r.</w:t>
      </w:r>
    </w:p>
    <w:p w:rsidR="00024E60" w:rsidRDefault="00024E60" w:rsidP="00024E60">
      <w:pPr>
        <w:rPr>
          <w:sz w:val="28"/>
        </w:rPr>
      </w:pPr>
    </w:p>
    <w:p w:rsidR="00024E60" w:rsidRDefault="00024E60" w:rsidP="00024E60">
      <w:pPr>
        <w:rPr>
          <w:sz w:val="28"/>
        </w:rPr>
      </w:pPr>
      <w:r>
        <w:rPr>
          <w:sz w:val="28"/>
        </w:rPr>
        <w:t>w sprawie nadania nazwy ulicy w sołectwie Zamek Bierzgłowski.</w:t>
      </w:r>
    </w:p>
    <w:p w:rsidR="00024E60" w:rsidRDefault="00024E60" w:rsidP="00024E60">
      <w:pPr>
        <w:rPr>
          <w:sz w:val="28"/>
        </w:rPr>
      </w:pPr>
    </w:p>
    <w:p w:rsidR="00024E60" w:rsidRDefault="00024E60" w:rsidP="00024E60">
      <w:pPr>
        <w:ind w:firstLine="708"/>
        <w:rPr>
          <w:sz w:val="28"/>
        </w:rPr>
      </w:pPr>
      <w:r>
        <w:rPr>
          <w:sz w:val="28"/>
        </w:rPr>
        <w:t xml:space="preserve">Na podstawie art.18 ust.2 pkt 13 ustawy z dnia 8 marca 1990 r. o samorządzie gminnym (Dz. U. z 2001 r. Nr 142 poz. 1591 z </w:t>
      </w:r>
      <w:proofErr w:type="spellStart"/>
      <w:r>
        <w:rPr>
          <w:sz w:val="28"/>
        </w:rPr>
        <w:t>późn</w:t>
      </w:r>
      <w:proofErr w:type="spellEnd"/>
      <w:r>
        <w:rPr>
          <w:sz w:val="28"/>
        </w:rPr>
        <w:t>. zm.)</w:t>
      </w:r>
    </w:p>
    <w:p w:rsidR="00024E60" w:rsidRDefault="00024E60" w:rsidP="00024E60">
      <w:pPr>
        <w:rPr>
          <w:sz w:val="28"/>
        </w:rPr>
      </w:pPr>
      <w:r>
        <w:rPr>
          <w:sz w:val="28"/>
        </w:rPr>
        <w:t>uchwala się, co następuje:</w:t>
      </w:r>
    </w:p>
    <w:p w:rsidR="00024E60" w:rsidRDefault="00024E60" w:rsidP="00024E60">
      <w:pPr>
        <w:rPr>
          <w:sz w:val="28"/>
        </w:rPr>
      </w:pPr>
    </w:p>
    <w:p w:rsidR="00024E60" w:rsidRDefault="00024E60" w:rsidP="00024E60">
      <w:pPr>
        <w:ind w:firstLine="708"/>
        <w:rPr>
          <w:sz w:val="28"/>
        </w:rPr>
      </w:pPr>
      <w:r w:rsidRPr="001C656A">
        <w:rPr>
          <w:b/>
          <w:sz w:val="28"/>
        </w:rPr>
        <w:t>§ 1.</w:t>
      </w:r>
      <w:r>
        <w:rPr>
          <w:sz w:val="28"/>
        </w:rPr>
        <w:t xml:space="preserve"> Nadaje się ulicy położonej w Zamku Bierzgłowskim nazwę ul. Magnacka. </w:t>
      </w:r>
    </w:p>
    <w:p w:rsidR="00024E60" w:rsidRDefault="00024E60" w:rsidP="00024E60">
      <w:pPr>
        <w:ind w:firstLine="708"/>
        <w:rPr>
          <w:sz w:val="28"/>
        </w:rPr>
      </w:pPr>
      <w:r w:rsidRPr="001C656A">
        <w:rPr>
          <w:b/>
          <w:sz w:val="28"/>
        </w:rPr>
        <w:t>§ 2.</w:t>
      </w:r>
      <w:r>
        <w:rPr>
          <w:sz w:val="28"/>
        </w:rPr>
        <w:t xml:space="preserve"> Lokalizacje ulicy, o której mowa w § 1 określa załącznik Nr 1do niniejszej uchwały.</w:t>
      </w:r>
    </w:p>
    <w:p w:rsidR="00024E60" w:rsidRDefault="00024E60" w:rsidP="00024E60">
      <w:pPr>
        <w:rPr>
          <w:sz w:val="28"/>
        </w:rPr>
      </w:pPr>
    </w:p>
    <w:p w:rsidR="00024E60" w:rsidRDefault="00024E60" w:rsidP="00024E60">
      <w:pPr>
        <w:ind w:firstLine="708"/>
        <w:rPr>
          <w:sz w:val="28"/>
        </w:rPr>
      </w:pPr>
      <w:r w:rsidRPr="001C656A">
        <w:rPr>
          <w:b/>
          <w:sz w:val="28"/>
        </w:rPr>
        <w:t>§ 3.</w:t>
      </w:r>
      <w:r>
        <w:rPr>
          <w:sz w:val="28"/>
        </w:rPr>
        <w:t xml:space="preserve"> Wykonanie uchwały powierza się Wójtowi Gminy.</w:t>
      </w:r>
    </w:p>
    <w:p w:rsidR="00024E60" w:rsidRDefault="00024E60" w:rsidP="00024E60">
      <w:pPr>
        <w:rPr>
          <w:sz w:val="28"/>
        </w:rPr>
      </w:pPr>
    </w:p>
    <w:p w:rsidR="00024E60" w:rsidRDefault="00024E60" w:rsidP="00024E60">
      <w:pPr>
        <w:ind w:firstLine="708"/>
        <w:rPr>
          <w:sz w:val="28"/>
        </w:rPr>
      </w:pPr>
      <w:r w:rsidRPr="001C656A">
        <w:rPr>
          <w:b/>
          <w:sz w:val="28"/>
        </w:rPr>
        <w:t>§ 4.</w:t>
      </w:r>
      <w:r>
        <w:rPr>
          <w:sz w:val="28"/>
        </w:rPr>
        <w:t xml:space="preserve"> Uchwała wchodzi w życie z dniem podjęcia.</w:t>
      </w:r>
    </w:p>
    <w:p w:rsidR="00024E60" w:rsidRDefault="00024E60" w:rsidP="00024E60">
      <w:pPr>
        <w:ind w:firstLine="708"/>
        <w:rPr>
          <w:sz w:val="28"/>
        </w:rPr>
      </w:pPr>
    </w:p>
    <w:p w:rsidR="00024E60" w:rsidRDefault="00024E60" w:rsidP="00024E60">
      <w:pPr>
        <w:ind w:firstLine="708"/>
        <w:rPr>
          <w:sz w:val="28"/>
        </w:rPr>
      </w:pPr>
    </w:p>
    <w:p w:rsidR="00024E60" w:rsidRDefault="00024E60" w:rsidP="00024E60">
      <w:pPr>
        <w:ind w:firstLine="708"/>
        <w:rPr>
          <w:sz w:val="28"/>
        </w:rPr>
      </w:pPr>
    </w:p>
    <w:p w:rsidR="00024E60" w:rsidRDefault="00024E60" w:rsidP="00024E60">
      <w:pPr>
        <w:ind w:firstLine="708"/>
        <w:rPr>
          <w:sz w:val="28"/>
        </w:rPr>
      </w:pPr>
    </w:p>
    <w:p w:rsidR="00024E60" w:rsidRDefault="00024E60" w:rsidP="00024E60">
      <w:pPr>
        <w:ind w:firstLine="708"/>
        <w:rPr>
          <w:sz w:val="28"/>
        </w:rPr>
      </w:pPr>
    </w:p>
    <w:p w:rsidR="00024E60" w:rsidRDefault="00024E60" w:rsidP="00024E60">
      <w:pPr>
        <w:ind w:firstLine="708"/>
        <w:rPr>
          <w:sz w:val="28"/>
        </w:rPr>
      </w:pPr>
    </w:p>
    <w:p w:rsidR="00024E60" w:rsidRDefault="00024E60" w:rsidP="00024E60">
      <w:pPr>
        <w:ind w:firstLine="708"/>
        <w:rPr>
          <w:sz w:val="28"/>
        </w:rPr>
      </w:pPr>
    </w:p>
    <w:p w:rsidR="00024E60" w:rsidRDefault="00024E60" w:rsidP="00024E60">
      <w:pPr>
        <w:ind w:firstLine="708"/>
        <w:rPr>
          <w:sz w:val="28"/>
        </w:rPr>
      </w:pPr>
    </w:p>
    <w:p w:rsidR="00024E60" w:rsidRDefault="00024E60" w:rsidP="00024E60">
      <w:pPr>
        <w:ind w:firstLine="708"/>
        <w:rPr>
          <w:sz w:val="28"/>
        </w:rPr>
      </w:pPr>
    </w:p>
    <w:p w:rsidR="00024E60" w:rsidRDefault="00024E60" w:rsidP="00024E60">
      <w:pPr>
        <w:ind w:firstLine="708"/>
        <w:rPr>
          <w:sz w:val="28"/>
        </w:rPr>
      </w:pPr>
    </w:p>
    <w:p w:rsidR="00024E60" w:rsidRDefault="00024E60" w:rsidP="00024E60">
      <w:pPr>
        <w:ind w:firstLine="708"/>
        <w:rPr>
          <w:sz w:val="28"/>
        </w:rPr>
      </w:pPr>
    </w:p>
    <w:p w:rsidR="00024E60" w:rsidRDefault="00024E60" w:rsidP="00024E60">
      <w:pPr>
        <w:ind w:firstLine="708"/>
        <w:rPr>
          <w:sz w:val="28"/>
        </w:rPr>
      </w:pPr>
    </w:p>
    <w:p w:rsidR="00024E60" w:rsidRDefault="00024E60" w:rsidP="00024E60">
      <w:pPr>
        <w:ind w:firstLine="708"/>
        <w:rPr>
          <w:sz w:val="28"/>
        </w:rPr>
      </w:pPr>
    </w:p>
    <w:p w:rsidR="00024E60" w:rsidRDefault="00024E60" w:rsidP="00024E60">
      <w:pPr>
        <w:ind w:firstLine="708"/>
        <w:rPr>
          <w:sz w:val="28"/>
        </w:rPr>
      </w:pPr>
    </w:p>
    <w:p w:rsidR="00024E60" w:rsidRDefault="00024E60" w:rsidP="00024E60">
      <w:pPr>
        <w:ind w:firstLine="708"/>
        <w:rPr>
          <w:sz w:val="28"/>
        </w:rPr>
      </w:pPr>
    </w:p>
    <w:p w:rsidR="00024E60" w:rsidRDefault="00024E60" w:rsidP="00024E60">
      <w:pPr>
        <w:ind w:firstLine="708"/>
        <w:rPr>
          <w:sz w:val="28"/>
        </w:rPr>
      </w:pPr>
    </w:p>
    <w:p w:rsidR="00024E60" w:rsidRDefault="00024E60" w:rsidP="00024E60">
      <w:pPr>
        <w:ind w:firstLine="708"/>
        <w:rPr>
          <w:sz w:val="28"/>
        </w:rPr>
      </w:pPr>
    </w:p>
    <w:p w:rsidR="00024E60" w:rsidRDefault="00024E60" w:rsidP="00024E60">
      <w:pPr>
        <w:ind w:firstLine="708"/>
        <w:rPr>
          <w:sz w:val="28"/>
        </w:rPr>
      </w:pPr>
    </w:p>
    <w:p w:rsidR="00024E60" w:rsidRDefault="00024E60" w:rsidP="00024E60">
      <w:pPr>
        <w:ind w:firstLine="708"/>
        <w:rPr>
          <w:sz w:val="28"/>
        </w:rPr>
      </w:pPr>
    </w:p>
    <w:p w:rsidR="00024E60" w:rsidRDefault="00024E60" w:rsidP="00024E60">
      <w:pPr>
        <w:ind w:firstLine="708"/>
        <w:rPr>
          <w:sz w:val="28"/>
        </w:rPr>
      </w:pPr>
    </w:p>
    <w:p w:rsidR="00024E60" w:rsidRDefault="00024E60" w:rsidP="00024E60">
      <w:pPr>
        <w:ind w:firstLine="708"/>
        <w:rPr>
          <w:sz w:val="28"/>
        </w:rPr>
      </w:pPr>
    </w:p>
    <w:p w:rsidR="00024E60" w:rsidRDefault="00024E60" w:rsidP="00024E60">
      <w:pPr>
        <w:rPr>
          <w:sz w:val="28"/>
        </w:rPr>
      </w:pPr>
    </w:p>
    <w:p w:rsidR="00024E60" w:rsidRDefault="00024E60" w:rsidP="00024E60">
      <w:pPr>
        <w:outlineLvl w:val="0"/>
        <w:rPr>
          <w:b/>
          <w:sz w:val="28"/>
        </w:rPr>
      </w:pPr>
    </w:p>
    <w:p w:rsidR="00024E60" w:rsidRDefault="00024E60" w:rsidP="00024E60">
      <w:pPr>
        <w:outlineLvl w:val="0"/>
        <w:rPr>
          <w:b/>
          <w:sz w:val="28"/>
        </w:rPr>
      </w:pPr>
    </w:p>
    <w:p w:rsidR="00024E60" w:rsidRDefault="00024E60" w:rsidP="00024E60">
      <w:pPr>
        <w:outlineLvl w:val="0"/>
        <w:rPr>
          <w:b/>
          <w:sz w:val="28"/>
        </w:rPr>
      </w:pPr>
      <w:r>
        <w:rPr>
          <w:b/>
          <w:sz w:val="28"/>
        </w:rPr>
        <w:lastRenderedPageBreak/>
        <w:t>Uzasadnienie:</w:t>
      </w:r>
    </w:p>
    <w:p w:rsidR="00024E60" w:rsidRDefault="00024E60" w:rsidP="00024E60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Działka nr 573 w Zamku Bierzgłowskim stanowi drogę prywatną. Wzdłuż w/wym. drogi rozpoczęły się procesy inwestycyjne związane z lokalizacją zabudowy mieszkaniowej jednorodzinnej, następuje również odbiór budynku mieszkalnego i oddanie go do użytkowania. W związku z powyższym niezbędna jest numeracja porządkowa nieruchomości i nadanie nazwy ulicy, przy której następują inwestycje. Wobec powyższego projekt należy uznać za zasadny. </w:t>
      </w:r>
    </w:p>
    <w:p w:rsidR="00663D20" w:rsidRDefault="00663D20">
      <w:bookmarkStart w:id="0" w:name="_GoBack"/>
      <w:bookmarkEnd w:id="0"/>
    </w:p>
    <w:sectPr w:rsidR="00663D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E60"/>
    <w:rsid w:val="00024E60"/>
    <w:rsid w:val="00663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E6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E6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906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2012-09-19T11:26:00Z</dcterms:created>
  <dcterms:modified xsi:type="dcterms:W3CDTF">2012-09-19T11:27:00Z</dcterms:modified>
</cp:coreProperties>
</file>